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B6" w:rsidRDefault="00863EB6" w:rsidP="00863EB6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Уголовная  ответственность за  необоснованный отказ </w:t>
      </w:r>
    </w:p>
    <w:p w:rsidR="00863EB6" w:rsidRDefault="00863EB6" w:rsidP="00863EB6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приеме на работу</w:t>
      </w:r>
    </w:p>
    <w:p w:rsidR="00863EB6" w:rsidRDefault="00863EB6" w:rsidP="00863EB6">
      <w:pPr>
        <w:shd w:val="clear" w:color="auto" w:fill="FFFFFF"/>
        <w:ind w:firstLine="720"/>
        <w:rPr>
          <w:sz w:val="28"/>
          <w:szCs w:val="28"/>
        </w:rPr>
      </w:pPr>
      <w:r>
        <w:rPr>
          <w:rStyle w:val="feeds-pagenavigationiconis-text"/>
          <w:sz w:val="28"/>
          <w:szCs w:val="28"/>
        </w:rPr>
        <w:t> </w:t>
      </w:r>
    </w:p>
    <w:p w:rsidR="00863EB6" w:rsidRDefault="00863EB6" w:rsidP="00863EB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144.1 Уголовного кодекса Российской Федерации предусмотрена уголовная ответственность за необоснованный отказ в приеме на работу лица по мотивам достижения им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а равно за необоснованное увольнение с работы такого лица по тем же мотивам.</w:t>
      </w:r>
    </w:p>
    <w:p w:rsidR="00863EB6" w:rsidRDefault="00863EB6" w:rsidP="00863EB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под </w:t>
      </w:r>
      <w:proofErr w:type="spellStart"/>
      <w:r>
        <w:rPr>
          <w:sz w:val="28"/>
          <w:szCs w:val="28"/>
        </w:rPr>
        <w:t>предпенсионным</w:t>
      </w:r>
      <w:proofErr w:type="spellEnd"/>
      <w:r>
        <w:rPr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863EB6" w:rsidRDefault="00863EB6" w:rsidP="00863EB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уголовным законом защищены права беременных женщин и женщин, имеющих детей в возрасте до трех лет, от необоснованного отказа в приеме на работу или необоснованного увольнения,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такого</w:t>
      </w:r>
      <w:proofErr w:type="gramEnd"/>
      <w:r>
        <w:rPr>
          <w:sz w:val="28"/>
          <w:szCs w:val="28"/>
        </w:rPr>
        <w:t xml:space="preserve"> рода действий установлена статьей 145 УК РФ.</w:t>
      </w:r>
    </w:p>
    <w:p w:rsidR="00863EB6" w:rsidRDefault="00863EB6" w:rsidP="00863EB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Наказание за совершение указанных преступлений влечет наказание в виде штрафа в размере до 200 000 рублей или в размере заработной платы или иного дохода осужденного за период до 18 месяцев, либо обязательных работ на срок до 360 часов.</w:t>
      </w:r>
    </w:p>
    <w:p w:rsidR="00863EB6" w:rsidRDefault="00863EB6" w:rsidP="00863EB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прокуратурой Верховского района Орловской области</w:t>
      </w:r>
    </w:p>
    <w:p w:rsidR="00863EB6" w:rsidRDefault="00863EB6" w:rsidP="00863EB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7D6B74" w:rsidRDefault="007D6B74">
      <w:bookmarkStart w:id="0" w:name="_GoBack"/>
      <w:bookmarkEnd w:id="0"/>
    </w:p>
    <w:sectPr w:rsidR="007D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B6"/>
    <w:rsid w:val="007D6B74"/>
    <w:rsid w:val="0086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3EB6"/>
    <w:pPr>
      <w:spacing w:before="100" w:beforeAutospacing="1" w:after="100" w:afterAutospacing="1"/>
    </w:pPr>
  </w:style>
  <w:style w:type="character" w:customStyle="1" w:styleId="feeds-pagenavigationiconis-text">
    <w:name w:val="feeds-page__navigation_icon is-text"/>
    <w:basedOn w:val="a0"/>
    <w:rsid w:val="00863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3EB6"/>
    <w:pPr>
      <w:spacing w:before="100" w:beforeAutospacing="1" w:after="100" w:afterAutospacing="1"/>
    </w:pPr>
  </w:style>
  <w:style w:type="character" w:customStyle="1" w:styleId="feeds-pagenavigationiconis-text">
    <w:name w:val="feeds-page__navigation_icon is-text"/>
    <w:basedOn w:val="a0"/>
    <w:rsid w:val="0086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2022-03-11T09:04:00Z</dcterms:created>
  <dcterms:modified xsi:type="dcterms:W3CDTF">2022-03-11T09:05:00Z</dcterms:modified>
</cp:coreProperties>
</file>