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F3" w:rsidRPr="001E4DFB" w:rsidRDefault="001E4DFB" w:rsidP="001E4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FB">
        <w:rPr>
          <w:rFonts w:ascii="Times New Roman" w:hAnsi="Times New Roman" w:cs="Times New Roman"/>
          <w:b/>
          <w:sz w:val="28"/>
          <w:szCs w:val="28"/>
        </w:rPr>
        <w:t>Плательщики оценили работу налоговых органов Орловской области почти на 100%</w:t>
      </w:r>
    </w:p>
    <w:p w:rsidR="001E4DFB" w:rsidRPr="001E4DFB" w:rsidRDefault="001E4DFB" w:rsidP="001E4DF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E4DFB">
        <w:rPr>
          <w:sz w:val="28"/>
          <w:szCs w:val="28"/>
        </w:rPr>
        <w:t>После получения государственной услуги ФНС России налогоплательщики могут оценить качество ее предоставления.</w:t>
      </w:r>
    </w:p>
    <w:p w:rsidR="001E4DFB" w:rsidRPr="001E4DFB" w:rsidRDefault="001E4DFB" w:rsidP="001E4DF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E4DFB">
        <w:rPr>
          <w:sz w:val="28"/>
          <w:szCs w:val="28"/>
        </w:rPr>
        <w:t>По данным портала «Ваш контроль» в текущем году 99,98% налогоплательщиков довольны качеством предоставления государственных услуг налоговыми органами Орловкой области. Этот показатель сложился из оценок и отзывов о работе налоговой службы, оставленных на портале, а также из оценок, полученных по СМС и через терминалы систем управления очередью.</w:t>
      </w:r>
    </w:p>
    <w:p w:rsidR="001E4DFB" w:rsidRPr="001E4DFB" w:rsidRDefault="001E4DFB" w:rsidP="001E4DFB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E4DFB">
        <w:rPr>
          <w:sz w:val="28"/>
          <w:szCs w:val="28"/>
        </w:rPr>
        <w:t xml:space="preserve">С помощью </w:t>
      </w:r>
      <w:proofErr w:type="gramStart"/>
      <w:r w:rsidRPr="001E4DFB">
        <w:rPr>
          <w:sz w:val="28"/>
          <w:szCs w:val="28"/>
        </w:rPr>
        <w:t>интернет-сервиса</w:t>
      </w:r>
      <w:proofErr w:type="gramEnd"/>
      <w:r w:rsidRPr="001E4DFB">
        <w:rPr>
          <w:sz w:val="28"/>
          <w:szCs w:val="28"/>
        </w:rPr>
        <w:t xml:space="preserve"> ФНС России «Анкетирование» физические лица, индивидуальные предприниматели и представители организаций также могут оставить отзыв и оценить личный приём в налоговом органе, обращение по телефону или удобство интернет-сервисов ФНС России. За восемь месяцев 2022 года посредством этого сервиса налоговики Орловской области получили 519 оценок с уровнем удовлетворённости 98%. В сравнении с аналогичным периодом 2021 года рост количества оценок составил 154%. </w:t>
      </w:r>
    </w:p>
    <w:p w:rsidR="001E4DFB" w:rsidRDefault="001E4DFB" w:rsidP="001E4D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DFB">
        <w:rPr>
          <w:rFonts w:ascii="Times New Roman" w:hAnsi="Times New Roman" w:cs="Times New Roman"/>
          <w:sz w:val="28"/>
          <w:szCs w:val="28"/>
        </w:rPr>
        <w:t>Ещё одним способом оценки качества предоставления государственных услуг является сервис «QR-анкетирование». С его помощью можно направить оценку, отсканировав QR-код с талона системы управления очередью или с информационного материала в операционном зале налогового органа.</w:t>
      </w:r>
    </w:p>
    <w:p w:rsidR="001E4DFB" w:rsidRDefault="001E4DFB" w:rsidP="001E4D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DFB" w:rsidRPr="001E4DFB" w:rsidRDefault="001E4DFB" w:rsidP="001E4DFB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4DFB">
        <w:rPr>
          <w:rFonts w:ascii="Times New Roman" w:hAnsi="Times New Roman" w:cs="Times New Roman"/>
          <w:i/>
          <w:sz w:val="28"/>
          <w:szCs w:val="28"/>
        </w:rPr>
        <w:t xml:space="preserve">Пресс-служба УФНС России </w:t>
      </w:r>
    </w:p>
    <w:p w:rsidR="001E4DFB" w:rsidRPr="001E4DFB" w:rsidRDefault="001E4DFB" w:rsidP="001E4DFB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4DFB">
        <w:rPr>
          <w:rFonts w:ascii="Times New Roman" w:hAnsi="Times New Roman" w:cs="Times New Roman"/>
          <w:i/>
          <w:sz w:val="28"/>
          <w:szCs w:val="28"/>
        </w:rPr>
        <w:t>по Орловской области</w:t>
      </w:r>
    </w:p>
    <w:sectPr w:rsidR="001E4DFB" w:rsidRPr="001E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FB"/>
    <w:rsid w:val="001E4DFB"/>
    <w:rsid w:val="00E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E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E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Титкова Ольга Владимировна</cp:lastModifiedBy>
  <cp:revision>2</cp:revision>
  <cp:lastPrinted>2022-09-05T06:10:00Z</cp:lastPrinted>
  <dcterms:created xsi:type="dcterms:W3CDTF">2022-09-05T06:08:00Z</dcterms:created>
  <dcterms:modified xsi:type="dcterms:W3CDTF">2022-09-05T06:11:00Z</dcterms:modified>
</cp:coreProperties>
</file>