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40" w:rsidRPr="00B11F40" w:rsidRDefault="00B11F40" w:rsidP="00B11F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1F40">
        <w:rPr>
          <w:rFonts w:ascii="Times New Roman" w:hAnsi="Times New Roman" w:cs="Times New Roman"/>
          <w:b/>
          <w:sz w:val="28"/>
          <w:szCs w:val="28"/>
        </w:rPr>
        <w:t>Особенности продажи автомобиля без присутствия собственника</w:t>
      </w:r>
      <w:r w:rsidRPr="00B11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F40" w:rsidRPr="00B11F40" w:rsidRDefault="00B11F40" w:rsidP="00B11F40">
      <w:pPr>
        <w:pStyle w:val="a3"/>
        <w:ind w:firstLine="708"/>
        <w:jc w:val="both"/>
        <w:rPr>
          <w:sz w:val="28"/>
          <w:szCs w:val="28"/>
        </w:rPr>
      </w:pPr>
      <w:r w:rsidRPr="00B11F40">
        <w:rPr>
          <w:color w:val="333333"/>
          <w:sz w:val="28"/>
          <w:szCs w:val="28"/>
          <w:shd w:val="clear" w:color="auto" w:fill="FFFFFF"/>
        </w:rPr>
        <w:t>В соответствии с п. 1 ст. 185 Гражданского кодекса РФ доверенность на продажу машины оформляется в письменной форме. Так как автомобиль недвижимым имуществом не является, доверенность на его распоряжение заверять у нотариуса не требуется (если это не предусмотрено соглашением доверителя и его представителя).</w:t>
      </w:r>
    </w:p>
    <w:p w:rsidR="00B11F40" w:rsidRPr="00B11F40" w:rsidRDefault="00B11F40" w:rsidP="00B11F40">
      <w:pPr>
        <w:pStyle w:val="a3"/>
        <w:ind w:firstLine="708"/>
        <w:jc w:val="both"/>
        <w:rPr>
          <w:sz w:val="28"/>
          <w:szCs w:val="28"/>
        </w:rPr>
      </w:pPr>
      <w:r w:rsidRPr="00B11F40">
        <w:rPr>
          <w:color w:val="333333"/>
          <w:sz w:val="28"/>
          <w:szCs w:val="28"/>
          <w:shd w:val="clear" w:color="auto" w:fill="FFFFFF"/>
        </w:rPr>
        <w:t>Исходя из вышеуказанной нормы продать автомобиль без присутствия собственника возможно путем оформления генеральной доверенности.</w:t>
      </w:r>
    </w:p>
    <w:p w:rsidR="00B11F40" w:rsidRPr="00B11F40" w:rsidRDefault="00B11F40" w:rsidP="00B11F40">
      <w:pPr>
        <w:pStyle w:val="a3"/>
        <w:ind w:firstLine="708"/>
        <w:jc w:val="both"/>
        <w:rPr>
          <w:sz w:val="28"/>
          <w:szCs w:val="28"/>
        </w:rPr>
      </w:pPr>
      <w:r w:rsidRPr="00B11F40">
        <w:rPr>
          <w:color w:val="333333"/>
          <w:sz w:val="28"/>
          <w:szCs w:val="28"/>
          <w:shd w:val="clear" w:color="auto" w:fill="FFFFFF"/>
        </w:rPr>
        <w:t>В генеральной доверенности указывается значительный объем передаваемых полномочий, однако нотариально можно зафиксировать пределы действий таких полномочий, например, видом или суммой сделки.</w:t>
      </w:r>
    </w:p>
    <w:p w:rsidR="00B11F40" w:rsidRPr="00B11F40" w:rsidRDefault="00B11F40" w:rsidP="00B11F40">
      <w:pPr>
        <w:pStyle w:val="a3"/>
        <w:ind w:firstLine="708"/>
        <w:jc w:val="both"/>
        <w:rPr>
          <w:sz w:val="28"/>
          <w:szCs w:val="28"/>
        </w:rPr>
      </w:pPr>
      <w:r w:rsidRPr="00B11F40">
        <w:rPr>
          <w:color w:val="333333"/>
          <w:sz w:val="28"/>
          <w:szCs w:val="28"/>
          <w:shd w:val="clear" w:color="auto" w:fill="FFFFFF"/>
        </w:rPr>
        <w:t>Законодательство не содержит жестких требований к форме доверенности и определяет только основные требования к ее содержательной части. Для составления генеральной доверенности необходимы данные и реквизиты документов, в которые входят:</w:t>
      </w:r>
    </w:p>
    <w:p w:rsidR="00B11F40" w:rsidRPr="00B11F40" w:rsidRDefault="00B11F40" w:rsidP="00B11F40">
      <w:pPr>
        <w:pStyle w:val="a3"/>
        <w:ind w:firstLine="708"/>
        <w:jc w:val="both"/>
        <w:rPr>
          <w:sz w:val="28"/>
          <w:szCs w:val="28"/>
        </w:rPr>
      </w:pPr>
      <w:r w:rsidRPr="00B11F40">
        <w:rPr>
          <w:color w:val="333333"/>
          <w:sz w:val="28"/>
          <w:szCs w:val="28"/>
          <w:shd w:val="clear" w:color="auto" w:fill="FFFFFF"/>
        </w:rPr>
        <w:t>- паспорт, удостоверяющий личность владельца машины;</w:t>
      </w:r>
    </w:p>
    <w:p w:rsidR="00B11F40" w:rsidRPr="00B11F40" w:rsidRDefault="00B11F40" w:rsidP="00B11F40">
      <w:pPr>
        <w:pStyle w:val="a3"/>
        <w:ind w:firstLine="708"/>
        <w:jc w:val="both"/>
        <w:rPr>
          <w:sz w:val="28"/>
          <w:szCs w:val="28"/>
        </w:rPr>
      </w:pPr>
      <w:r w:rsidRPr="00B11F40">
        <w:rPr>
          <w:color w:val="333333"/>
          <w:sz w:val="28"/>
          <w:szCs w:val="28"/>
          <w:shd w:val="clear" w:color="auto" w:fill="FFFFFF"/>
        </w:rPr>
        <w:t>- паспорт гражданина, на которого оформляется доверенность;</w:t>
      </w:r>
    </w:p>
    <w:p w:rsidR="00B11F40" w:rsidRPr="00B11F40" w:rsidRDefault="00B11F40" w:rsidP="00B11F40">
      <w:pPr>
        <w:pStyle w:val="a3"/>
        <w:ind w:firstLine="708"/>
        <w:jc w:val="both"/>
        <w:rPr>
          <w:sz w:val="28"/>
          <w:szCs w:val="28"/>
        </w:rPr>
      </w:pPr>
      <w:r w:rsidRPr="00B11F40">
        <w:rPr>
          <w:color w:val="333333"/>
          <w:sz w:val="28"/>
          <w:szCs w:val="28"/>
          <w:shd w:val="clear" w:color="auto" w:fill="FFFFFF"/>
        </w:rPr>
        <w:t>- регистрационные и правоустанавливающие документы на транспортное средство;</w:t>
      </w:r>
    </w:p>
    <w:p w:rsidR="00B11F40" w:rsidRPr="00B11F40" w:rsidRDefault="00B11F40" w:rsidP="00B11F40">
      <w:pPr>
        <w:pStyle w:val="a3"/>
        <w:ind w:firstLine="708"/>
        <w:jc w:val="both"/>
        <w:rPr>
          <w:sz w:val="28"/>
          <w:szCs w:val="28"/>
        </w:rPr>
      </w:pPr>
      <w:r w:rsidRPr="00B11F40">
        <w:rPr>
          <w:color w:val="333333"/>
          <w:sz w:val="28"/>
          <w:szCs w:val="28"/>
          <w:shd w:val="clear" w:color="auto" w:fill="FFFFFF"/>
        </w:rPr>
        <w:t>- ПТС на машину.</w:t>
      </w:r>
    </w:p>
    <w:p w:rsidR="00B11F40" w:rsidRPr="00B11F40" w:rsidRDefault="00B11F40" w:rsidP="00B11F40">
      <w:pPr>
        <w:pStyle w:val="a3"/>
        <w:jc w:val="both"/>
        <w:rPr>
          <w:sz w:val="28"/>
          <w:szCs w:val="28"/>
        </w:rPr>
      </w:pPr>
      <w:r w:rsidRPr="00B11F40">
        <w:rPr>
          <w:sz w:val="28"/>
          <w:szCs w:val="28"/>
        </w:rPr>
        <w:t> </w:t>
      </w:r>
    </w:p>
    <w:p w:rsidR="00B11F40" w:rsidRPr="00B11F40" w:rsidRDefault="00B11F40" w:rsidP="00B11F40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B11F40">
        <w:rPr>
          <w:color w:val="000000"/>
          <w:sz w:val="28"/>
          <w:szCs w:val="28"/>
        </w:rPr>
        <w:t>Подготовлено прокуратурой Верховского района</w:t>
      </w:r>
    </w:p>
    <w:p w:rsidR="00C054EB" w:rsidRPr="00B11F40" w:rsidRDefault="00B11F40">
      <w:pPr>
        <w:rPr>
          <w:sz w:val="28"/>
          <w:szCs w:val="28"/>
        </w:rPr>
      </w:pPr>
    </w:p>
    <w:sectPr w:rsidR="00C054EB" w:rsidRPr="00B1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40"/>
    <w:rsid w:val="000B596A"/>
    <w:rsid w:val="004F6A47"/>
    <w:rsid w:val="00B1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DEEB"/>
  <w15:chartTrackingRefBased/>
  <w15:docId w15:val="{C8675DBC-B65E-4163-A03F-1B2004F8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2022-07-13T08:18:00Z</dcterms:created>
  <dcterms:modified xsi:type="dcterms:W3CDTF">2022-07-13T08:19:00Z</dcterms:modified>
</cp:coreProperties>
</file>