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001" w:rsidRPr="00E22952" w:rsidRDefault="00FD432A" w:rsidP="00D27539">
      <w:pPr>
        <w:jc w:val="center"/>
        <w:rPr>
          <w:b/>
          <w:sz w:val="40"/>
        </w:rPr>
      </w:pPr>
      <w:r w:rsidRPr="00E22952">
        <w:rPr>
          <w:b/>
          <w:sz w:val="40"/>
        </w:rPr>
        <w:t>Структура и</w:t>
      </w:r>
      <w:r w:rsidR="00C43001" w:rsidRPr="00E22952">
        <w:rPr>
          <w:b/>
          <w:sz w:val="40"/>
        </w:rPr>
        <w:t>нвестиционн</w:t>
      </w:r>
      <w:r w:rsidRPr="00E22952">
        <w:rPr>
          <w:b/>
          <w:sz w:val="40"/>
        </w:rPr>
        <w:t>ого</w:t>
      </w:r>
      <w:r w:rsidR="00C43001" w:rsidRPr="00E22952">
        <w:rPr>
          <w:b/>
          <w:sz w:val="40"/>
        </w:rPr>
        <w:t xml:space="preserve"> паспорт</w:t>
      </w:r>
      <w:r w:rsidRPr="00E22952">
        <w:rPr>
          <w:b/>
          <w:sz w:val="40"/>
        </w:rPr>
        <w:t>а</w:t>
      </w:r>
      <w:r w:rsidR="00C43001" w:rsidRPr="00E22952">
        <w:rPr>
          <w:b/>
          <w:sz w:val="40"/>
        </w:rPr>
        <w:t xml:space="preserve"> </w:t>
      </w:r>
      <w:r w:rsidR="00E22952">
        <w:rPr>
          <w:b/>
          <w:sz w:val="40"/>
        </w:rPr>
        <w:br/>
      </w:r>
      <w:r w:rsidR="00D27539">
        <w:rPr>
          <w:b/>
          <w:sz w:val="40"/>
        </w:rPr>
        <w:t xml:space="preserve">Верховского </w:t>
      </w:r>
      <w:r w:rsidR="00C43001" w:rsidRPr="00E22952">
        <w:rPr>
          <w:b/>
          <w:sz w:val="40"/>
        </w:rPr>
        <w:t xml:space="preserve">района </w:t>
      </w:r>
      <w:r w:rsidRPr="00E22952">
        <w:rPr>
          <w:b/>
          <w:sz w:val="40"/>
        </w:rPr>
        <w:t>Орловской области</w:t>
      </w:r>
    </w:p>
    <w:p w:rsidR="00E22952" w:rsidRPr="00E22952" w:rsidRDefault="00E22952" w:rsidP="00E22952">
      <w:pPr>
        <w:spacing w:after="0" w:line="240" w:lineRule="auto"/>
        <w:rPr>
          <w:rFonts w:asciiTheme="majorHAnsi" w:hAnsiTheme="majorHAnsi" w:cstheme="majorHAnsi"/>
          <w:sz w:val="24"/>
        </w:rPr>
      </w:pPr>
    </w:p>
    <w:tbl>
      <w:tblPr>
        <w:tblStyle w:val="a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8"/>
        <w:gridCol w:w="8788"/>
      </w:tblGrid>
      <w:tr w:rsidR="003E77FF" w:rsidRPr="003E77FF" w:rsidTr="00D312D8">
        <w:trPr>
          <w:trHeight w:val="308"/>
        </w:trPr>
        <w:tc>
          <w:tcPr>
            <w:tcW w:w="1418" w:type="dxa"/>
            <w:shd w:val="clear" w:color="auto" w:fill="auto"/>
          </w:tcPr>
          <w:p w:rsidR="003E77FF" w:rsidRPr="003E77FF" w:rsidRDefault="003E77FF" w:rsidP="003E77FF">
            <w:pPr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788" w:type="dxa"/>
            <w:shd w:val="clear" w:color="auto" w:fill="auto"/>
          </w:tcPr>
          <w:p w:rsidR="003E77FF" w:rsidRPr="003E77FF" w:rsidRDefault="003E77FF" w:rsidP="003E77FF">
            <w:pPr>
              <w:rPr>
                <w:rFonts w:asciiTheme="majorHAnsi" w:hAnsiTheme="majorHAnsi" w:cstheme="majorHAnsi"/>
                <w:sz w:val="20"/>
              </w:rPr>
            </w:pPr>
          </w:p>
        </w:tc>
      </w:tr>
      <w:tr w:rsidR="00E02F9B" w:rsidTr="00D312D8">
        <w:tc>
          <w:tcPr>
            <w:tcW w:w="10206" w:type="dxa"/>
            <w:gridSpan w:val="2"/>
            <w:shd w:val="clear" w:color="auto" w:fill="D0CECE" w:themeFill="background2" w:themeFillShade="E6"/>
          </w:tcPr>
          <w:p w:rsidR="00E02F9B" w:rsidRPr="0010038B" w:rsidRDefault="00E02F9B" w:rsidP="00E02F9B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cstheme="minorHAnsi"/>
                <w:b/>
                <w:sz w:val="24"/>
              </w:rPr>
            </w:pPr>
            <w:r w:rsidRPr="0010038B">
              <w:rPr>
                <w:rFonts w:cstheme="minorHAnsi"/>
                <w:b/>
                <w:sz w:val="24"/>
              </w:rPr>
              <w:t>Общие сведения</w:t>
            </w:r>
            <w:r w:rsidR="003E77FF">
              <w:rPr>
                <w:rFonts w:cstheme="minorHAnsi"/>
                <w:b/>
                <w:sz w:val="24"/>
              </w:rPr>
              <w:t xml:space="preserve"> </w:t>
            </w:r>
          </w:p>
        </w:tc>
      </w:tr>
      <w:tr w:rsidR="00E02F9B" w:rsidTr="00D312D8">
        <w:tc>
          <w:tcPr>
            <w:tcW w:w="1418" w:type="dxa"/>
            <w:tcBorders>
              <w:bottom w:val="single" w:sz="2" w:space="0" w:color="BFBFBF" w:themeColor="background1" w:themeShade="BF"/>
            </w:tcBorders>
          </w:tcPr>
          <w:p w:rsidR="00E02F9B" w:rsidRPr="00B11357" w:rsidRDefault="00E22952" w:rsidP="00FE3478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1.1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Наименование района</w:t>
            </w:r>
          </w:p>
        </w:tc>
        <w:tc>
          <w:tcPr>
            <w:tcW w:w="8788" w:type="dxa"/>
            <w:tcBorders>
              <w:bottom w:val="single" w:sz="2" w:space="0" w:color="BFBFBF" w:themeColor="background1" w:themeShade="BF"/>
            </w:tcBorders>
          </w:tcPr>
          <w:p w:rsidR="00BC03B0" w:rsidRDefault="005806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F1245">
              <w:rPr>
                <w:rFonts w:ascii="Times New Roman" w:hAnsi="Times New Roman" w:cs="Times New Roman"/>
                <w:sz w:val="26"/>
                <w:szCs w:val="26"/>
              </w:rPr>
              <w:t>Верховский район Орловской области</w:t>
            </w:r>
          </w:p>
          <w:p w:rsidR="00EE588A" w:rsidRDefault="00EE58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2095500"/>
                  <wp:effectExtent l="0" t="0" r="0" b="0"/>
                  <wp:docPr id="5" name="Рисунок 5" descr="https://images.vector-images.com/57/verhov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vector-images.com/57/verhov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88A" w:rsidRDefault="00EE588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588A" w:rsidRPr="00A24A9B" w:rsidRDefault="00A24A9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24A9B">
              <w:rPr>
                <w:rFonts w:ascii="Times New Roman" w:hAnsi="Times New Roman" w:cs="Times New Roman"/>
                <w:b/>
                <w:sz w:val="26"/>
                <w:szCs w:val="26"/>
              </w:rPr>
              <w:t>Герб Верховского района</w:t>
            </w:r>
          </w:p>
        </w:tc>
      </w:tr>
      <w:tr w:rsidR="00E02F9B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02F9B" w:rsidRPr="00B11357" w:rsidRDefault="00E22952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1.2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</w:t>
            </w:r>
            <w:r w:rsidR="003E77FF" w:rsidRPr="00B11357">
              <w:rPr>
                <w:rFonts w:cstheme="minorHAnsi"/>
                <w:b/>
                <w:sz w:val="24"/>
              </w:rPr>
              <w:t>Географическое расположение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E3478" w:rsidRPr="00580679" w:rsidRDefault="005806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Верховский район расположен в восточной части Орловской области и граничит: на юге – с </w:t>
            </w:r>
            <w:proofErr w:type="spellStart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Ливенским</w:t>
            </w:r>
            <w:proofErr w:type="spellEnd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 районом, на западе – с Покровским районом; на севере – с </w:t>
            </w:r>
            <w:proofErr w:type="spellStart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Залегощенским</w:t>
            </w:r>
            <w:proofErr w:type="spellEnd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, Новосильским и </w:t>
            </w:r>
            <w:proofErr w:type="spellStart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Новодеревеньковским</w:t>
            </w:r>
            <w:proofErr w:type="spellEnd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 районами; на востоке – </w:t>
            </w:r>
            <w:proofErr w:type="gramStart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="00A24A9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Краснозоренским</w:t>
            </w:r>
            <w:proofErr w:type="spellEnd"/>
            <w:proofErr w:type="gramEnd"/>
            <w:r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 районом.</w:t>
            </w:r>
          </w:p>
          <w:p w:rsidR="00FE3478" w:rsidRPr="00580679" w:rsidRDefault="006C39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3E77FF" w:rsidRPr="00580679">
              <w:rPr>
                <w:rFonts w:ascii="Times New Roman" w:hAnsi="Times New Roman" w:cs="Times New Roman"/>
                <w:sz w:val="26"/>
                <w:szCs w:val="26"/>
              </w:rPr>
              <w:t>лощадь территории</w:t>
            </w:r>
            <w:r w:rsidR="00580679"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 составляет 107241 га</w:t>
            </w: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3478" w:rsidRPr="00580679" w:rsidRDefault="006C39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E77FF" w:rsidRPr="00580679">
              <w:rPr>
                <w:rFonts w:ascii="Times New Roman" w:hAnsi="Times New Roman" w:cs="Times New Roman"/>
                <w:sz w:val="26"/>
                <w:szCs w:val="26"/>
              </w:rPr>
              <w:t>дминистративный центр</w:t>
            </w:r>
            <w:r w:rsidR="00580679">
              <w:rPr>
                <w:rFonts w:ascii="Times New Roman" w:hAnsi="Times New Roman" w:cs="Times New Roman"/>
                <w:sz w:val="26"/>
                <w:szCs w:val="26"/>
              </w:rPr>
              <w:t xml:space="preserve"> – пгт. Верховье</w:t>
            </w: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E3478" w:rsidRPr="00580679" w:rsidRDefault="006C39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3E77FF" w:rsidRPr="00580679">
              <w:rPr>
                <w:rFonts w:ascii="Times New Roman" w:hAnsi="Times New Roman" w:cs="Times New Roman"/>
                <w:sz w:val="26"/>
                <w:szCs w:val="26"/>
              </w:rPr>
              <w:t>асстояние до областного центра</w:t>
            </w:r>
            <w:r w:rsidR="00580679">
              <w:rPr>
                <w:rFonts w:ascii="Times New Roman" w:hAnsi="Times New Roman" w:cs="Times New Roman"/>
                <w:sz w:val="26"/>
                <w:szCs w:val="26"/>
              </w:rPr>
              <w:t xml:space="preserve"> – 92 км</w:t>
            </w: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02F9B" w:rsidRPr="00580679" w:rsidRDefault="006C397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067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E22952"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бщая </w:t>
            </w:r>
            <w:r w:rsidR="003E77FF" w:rsidRPr="00580679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r w:rsidR="00580679">
              <w:rPr>
                <w:rFonts w:ascii="Times New Roman" w:hAnsi="Times New Roman" w:cs="Times New Roman"/>
                <w:sz w:val="26"/>
                <w:szCs w:val="26"/>
              </w:rPr>
              <w:t xml:space="preserve">постоянного </w:t>
            </w:r>
            <w:r w:rsidR="003E77FF" w:rsidRPr="00580679">
              <w:rPr>
                <w:rFonts w:ascii="Times New Roman" w:hAnsi="Times New Roman" w:cs="Times New Roman"/>
                <w:sz w:val="26"/>
                <w:szCs w:val="26"/>
              </w:rPr>
              <w:t>населения</w:t>
            </w:r>
            <w:r w:rsidR="00580679">
              <w:rPr>
                <w:rFonts w:ascii="Times New Roman" w:hAnsi="Times New Roman" w:cs="Times New Roman"/>
                <w:sz w:val="26"/>
                <w:szCs w:val="26"/>
              </w:rPr>
              <w:t xml:space="preserve"> – по состоянию на 01.01.2022 г. - 14520 человек</w:t>
            </w:r>
            <w:r w:rsidR="00E22952" w:rsidRPr="005806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C03B0" w:rsidRPr="003E77FF" w:rsidRDefault="00BC03B0">
            <w:pPr>
              <w:rPr>
                <w:rFonts w:cstheme="minorHAnsi"/>
                <w:sz w:val="24"/>
              </w:rPr>
            </w:pPr>
          </w:p>
        </w:tc>
      </w:tr>
      <w:tr w:rsidR="00E22952" w:rsidTr="00D312D8">
        <w:tc>
          <w:tcPr>
            <w:tcW w:w="10206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  <w:vAlign w:val="center"/>
          </w:tcPr>
          <w:p w:rsidR="00E22952" w:rsidRPr="00E22952" w:rsidRDefault="00E22952" w:rsidP="00BC03B0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Обеспеченность ресурсами </w:t>
            </w:r>
          </w:p>
        </w:tc>
      </w:tr>
      <w:tr w:rsidR="00E22952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B11357" w:rsidRDefault="00E22952" w:rsidP="00E22952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2.2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Транспортная инфраструктура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2D4D0D" w:rsidRDefault="00580679" w:rsidP="00E22952">
            <w:pPr>
              <w:rPr>
                <w:rFonts w:cstheme="minorHAnsi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Верховский район пересекают автодороги регионального и местного значения, а также </w:t>
            </w:r>
            <w:r w:rsidRPr="002D4D0D">
              <w:rPr>
                <w:rFonts w:ascii="Times New Roman" w:hAnsi="Times New Roman" w:cs="Times New Roman"/>
                <w:bCs/>
                <w:sz w:val="26"/>
                <w:szCs w:val="26"/>
              </w:rPr>
              <w:t>крупный железнодорожный узел Московской железной дороги с выходом на Тулу, Брянск, Курск, Липецк, Минск, Воронеж и др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. Общая протяженность автомобильных дорог общего пользования местного значения – 405,8 км</w:t>
            </w:r>
          </w:p>
        </w:tc>
      </w:tr>
      <w:tr w:rsidR="00E22952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B11357" w:rsidRDefault="00FE3478" w:rsidP="00E22952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2.3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Трудовые ресурсы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D27539" w:rsidRPr="002D4D0D" w:rsidRDefault="00D27539" w:rsidP="00D27539">
            <w:pPr>
              <w:rPr>
                <w:rFonts w:ascii="Times New Roman" w:hAnsi="Times New Roman"/>
                <w:sz w:val="26"/>
                <w:szCs w:val="26"/>
              </w:rPr>
            </w:pPr>
            <w:r w:rsidRPr="002D4D0D">
              <w:rPr>
                <w:rFonts w:ascii="Times New Roman" w:hAnsi="Times New Roman"/>
                <w:b/>
                <w:sz w:val="26"/>
                <w:szCs w:val="26"/>
              </w:rPr>
              <w:t xml:space="preserve">Численность рабочей силы </w:t>
            </w:r>
            <w:r w:rsidRPr="002D4D0D">
              <w:rPr>
                <w:rFonts w:ascii="Times New Roman" w:hAnsi="Times New Roman"/>
                <w:sz w:val="26"/>
                <w:szCs w:val="26"/>
              </w:rPr>
              <w:t>– 6800 чел.</w:t>
            </w:r>
          </w:p>
          <w:p w:rsidR="00D27539" w:rsidRPr="002D4D0D" w:rsidRDefault="00D27539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D4D0D">
              <w:rPr>
                <w:rFonts w:ascii="Times New Roman" w:hAnsi="Times New Roman"/>
                <w:b/>
                <w:sz w:val="26"/>
                <w:szCs w:val="26"/>
              </w:rPr>
              <w:t xml:space="preserve">Численность занятых в экономике </w:t>
            </w:r>
            <w:r w:rsidRPr="002D4D0D">
              <w:rPr>
                <w:rFonts w:ascii="Times New Roman" w:hAnsi="Times New Roman"/>
                <w:sz w:val="26"/>
                <w:szCs w:val="26"/>
              </w:rPr>
              <w:t>– 3700 чел</w:t>
            </w:r>
            <w:r w:rsidR="00053C30" w:rsidRPr="002D4D0D">
              <w:rPr>
                <w:rFonts w:ascii="Times New Roman" w:hAnsi="Times New Roman"/>
                <w:sz w:val="26"/>
                <w:szCs w:val="26"/>
              </w:rPr>
              <w:t>.</w:t>
            </w:r>
            <w:r w:rsidRPr="002D4D0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D27539" w:rsidRPr="002D4D0D" w:rsidRDefault="00D27539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D4D0D">
              <w:rPr>
                <w:rFonts w:ascii="Times New Roman" w:hAnsi="Times New Roman"/>
                <w:b/>
                <w:sz w:val="26"/>
                <w:szCs w:val="26"/>
              </w:rPr>
              <w:t xml:space="preserve">Средняя з/п по организациям </w:t>
            </w:r>
            <w:proofErr w:type="gramStart"/>
            <w:r w:rsidRPr="002D4D0D">
              <w:rPr>
                <w:rFonts w:ascii="Times New Roman" w:hAnsi="Times New Roman"/>
                <w:sz w:val="26"/>
                <w:szCs w:val="26"/>
              </w:rPr>
              <w:t xml:space="preserve">– 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28807</w:t>
            </w:r>
            <w:proofErr w:type="gramEnd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4D0D">
              <w:rPr>
                <w:rFonts w:ascii="Times New Roman" w:hAnsi="Times New Roman"/>
                <w:sz w:val="26"/>
                <w:szCs w:val="26"/>
              </w:rPr>
              <w:t>руб.</w:t>
            </w:r>
          </w:p>
          <w:p w:rsidR="006C397A" w:rsidRDefault="00D27539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D4D0D">
              <w:rPr>
                <w:rFonts w:ascii="Times New Roman" w:hAnsi="Times New Roman"/>
                <w:b/>
                <w:sz w:val="26"/>
                <w:szCs w:val="26"/>
              </w:rPr>
              <w:t xml:space="preserve">Отраслевая структура занятых по основным отраслям </w:t>
            </w:r>
            <w:proofErr w:type="gramStart"/>
            <w:r w:rsidRPr="002D4D0D">
              <w:rPr>
                <w:rFonts w:ascii="Times New Roman" w:hAnsi="Times New Roman"/>
                <w:b/>
                <w:sz w:val="26"/>
                <w:szCs w:val="26"/>
              </w:rPr>
              <w:t>экономики,  (</w:t>
            </w:r>
            <w:proofErr w:type="gramEnd"/>
            <w:r w:rsidRPr="002D4D0D">
              <w:rPr>
                <w:rFonts w:ascii="Times New Roman" w:hAnsi="Times New Roman"/>
                <w:b/>
                <w:sz w:val="26"/>
                <w:szCs w:val="26"/>
              </w:rPr>
              <w:t>отраслевая структура, включает организации и ИП), %:</w:t>
            </w:r>
          </w:p>
          <w:p w:rsidR="00EE588A" w:rsidRDefault="00EE588A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E588A" w:rsidRDefault="00EE588A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E588A" w:rsidRPr="002D4D0D" w:rsidRDefault="00EE588A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27539" w:rsidRPr="002D4D0D" w:rsidRDefault="00D27539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tbl>
            <w:tblPr>
              <w:tblW w:w="81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16"/>
              <w:gridCol w:w="1099"/>
            </w:tblGrid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Сельское, лесное хозяйство, охота, рыболовство и рыбоводство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37,2</w:t>
                  </w:r>
                </w:p>
                <w:p w:rsidR="001F3525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Обрабатывающие производства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3,5</w:t>
                  </w:r>
                </w:p>
              </w:tc>
            </w:tr>
            <w:tr w:rsidR="00D27539" w:rsidRPr="002D4D0D" w:rsidTr="00D312D8">
              <w:trPr>
                <w:trHeight w:val="63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Обеспечение электрической энергией, газом и паром; кондиционирование воздуха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4,5</w:t>
                  </w:r>
                </w:p>
              </w:tc>
            </w:tr>
            <w:tr w:rsidR="00D27539" w:rsidRPr="002D4D0D" w:rsidTr="00D312D8">
              <w:trPr>
                <w:trHeight w:val="63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Водоснабжение; водоотведение, организация сбора и утилизации отходов, деятельность по ликвидации загрязнений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2,6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Строительство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0,5</w:t>
                  </w:r>
                </w:p>
              </w:tc>
            </w:tr>
            <w:tr w:rsidR="00D27539" w:rsidRPr="002D4D0D" w:rsidTr="00D312D8">
              <w:trPr>
                <w:trHeight w:val="63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Торговля оптовая и розничная; ремонт автотранспортных средств и мотоциклов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12,5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Транспортировка и хранение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4,1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гостиниц и предприятий общественного питания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0,6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в области информации и связи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1,1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финансовая и страховая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0,9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по операциям с недвижимым имуществом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1,8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профессиональная, научная и техническая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1,0</w:t>
                  </w:r>
                </w:p>
              </w:tc>
            </w:tr>
            <w:tr w:rsidR="00D27539" w:rsidRPr="002D4D0D" w:rsidTr="00D312D8">
              <w:trPr>
                <w:trHeight w:val="63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административная и сопутствующие дополнительные услуги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1,4</w:t>
                  </w:r>
                </w:p>
              </w:tc>
            </w:tr>
            <w:tr w:rsidR="00D27539" w:rsidRPr="002D4D0D" w:rsidTr="00D312D8">
              <w:trPr>
                <w:trHeight w:val="60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Государственное управление и обеспечение военной безопасности; социальное обеспечение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1F3525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3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13,1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в области здравоохранения и социальных услуг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10,6</w:t>
                  </w:r>
                </w:p>
              </w:tc>
            </w:tr>
            <w:tr w:rsidR="00D27539" w:rsidRPr="002D4D0D" w:rsidTr="00D312D8">
              <w:trPr>
                <w:trHeight w:val="630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Деятельность в области культуры, спорта, организации досуга и развлечений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0,9</w:t>
                  </w:r>
                </w:p>
              </w:tc>
            </w:tr>
            <w:tr w:rsidR="00D27539" w:rsidRPr="002D4D0D" w:rsidTr="00D312D8">
              <w:trPr>
                <w:trHeight w:val="375"/>
              </w:trPr>
              <w:tc>
                <w:tcPr>
                  <w:tcW w:w="7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Предоставление прочих видов услуг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539" w:rsidRPr="002D4D0D" w:rsidRDefault="00D27539" w:rsidP="00D27539">
                  <w:pPr>
                    <w:pStyle w:val="a6"/>
                    <w:jc w:val="center"/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</w:pPr>
                  <w:r w:rsidRPr="002D4D0D">
                    <w:rPr>
                      <w:rFonts w:ascii="Times New Roman" w:hAnsi="Times New Roman"/>
                      <w:sz w:val="26"/>
                      <w:szCs w:val="26"/>
                      <w:lang w:eastAsia="ru-RU"/>
                    </w:rPr>
                    <w:t>0,7</w:t>
                  </w:r>
                </w:p>
              </w:tc>
            </w:tr>
          </w:tbl>
          <w:p w:rsidR="00D27539" w:rsidRPr="002D4D0D" w:rsidRDefault="00D27539" w:rsidP="00D27539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27539" w:rsidRPr="002D4D0D" w:rsidRDefault="00D27539" w:rsidP="00D27539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E22952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22952" w:rsidRPr="00B11357" w:rsidRDefault="002D4D0D" w:rsidP="00E22952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lastRenderedPageBreak/>
              <w:t>2</w:t>
            </w:r>
            <w:r w:rsidR="00FF6C89" w:rsidRPr="00B11357">
              <w:rPr>
                <w:rFonts w:cstheme="minorHAnsi"/>
                <w:b/>
                <w:sz w:val="24"/>
              </w:rPr>
              <w:t>.3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="00FF6C89" w:rsidRPr="00B11357">
              <w:rPr>
                <w:rFonts w:cstheme="minorHAnsi"/>
                <w:b/>
                <w:sz w:val="24"/>
              </w:rPr>
              <w:t xml:space="preserve"> Другие ресурсы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F6C89" w:rsidRPr="002D4D0D" w:rsidRDefault="00BE76F5" w:rsidP="00FF6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b/>
                <w:sz w:val="26"/>
                <w:szCs w:val="26"/>
              </w:rPr>
              <w:t>Климат</w:t>
            </w:r>
            <w:r w:rsidRPr="002D4D0D">
              <w:rPr>
                <w:rFonts w:cstheme="minorHAnsi"/>
                <w:b/>
                <w:sz w:val="26"/>
                <w:szCs w:val="26"/>
              </w:rPr>
              <w:t>:</w:t>
            </w:r>
            <w:r w:rsidRPr="002D4D0D">
              <w:rPr>
                <w:rFonts w:cstheme="minorHAnsi"/>
                <w:sz w:val="26"/>
                <w:szCs w:val="26"/>
              </w:rPr>
              <w:t xml:space="preserve">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Умеренно континентальный с ярко выраженными временами года;</w:t>
            </w:r>
          </w:p>
          <w:p w:rsidR="00BE76F5" w:rsidRPr="002D4D0D" w:rsidRDefault="00BE76F5" w:rsidP="00FF6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b/>
                <w:sz w:val="26"/>
                <w:szCs w:val="26"/>
              </w:rPr>
              <w:t>Рельеф: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 Приподнятая равнина, изрезанная долинами рек, оврагами и балками;</w:t>
            </w:r>
          </w:p>
          <w:p w:rsidR="00BE76F5" w:rsidRPr="002D4D0D" w:rsidRDefault="00BE76F5" w:rsidP="00FF6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Речная сеть: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Протекают реки: Труды, </w:t>
            </w:r>
            <w:proofErr w:type="spellStart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Пшевка</w:t>
            </w:r>
            <w:proofErr w:type="spellEnd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Любовша</w:t>
            </w:r>
            <w:proofErr w:type="spellEnd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Синковец</w:t>
            </w:r>
            <w:proofErr w:type="spellEnd"/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E76F5" w:rsidRPr="002D4D0D" w:rsidRDefault="00BE76F5" w:rsidP="00FF6C8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Почвы: Преобладают темно – серые лесные и выщелоченный чернозем, оподзоленный чернозем и темно – серые лесные почвы.</w:t>
            </w:r>
          </w:p>
          <w:p w:rsidR="0088036C" w:rsidRPr="002D4D0D" w:rsidRDefault="0088036C" w:rsidP="0088036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D4D0D">
              <w:rPr>
                <w:rFonts w:ascii="Times New Roman" w:hAnsi="Times New Roman"/>
                <w:b/>
                <w:sz w:val="26"/>
                <w:szCs w:val="26"/>
              </w:rPr>
              <w:t xml:space="preserve">         Кадастровая стоимость земельных участков и объектов:</w:t>
            </w:r>
          </w:p>
          <w:p w:rsidR="0088036C" w:rsidRPr="002D4D0D" w:rsidRDefault="0088036C" w:rsidP="0088036C">
            <w:pPr>
              <w:rPr>
                <w:rFonts w:ascii="Times New Roman" w:hAnsi="Times New Roman"/>
                <w:sz w:val="26"/>
                <w:szCs w:val="26"/>
              </w:rPr>
            </w:pPr>
            <w:r w:rsidRPr="002D4D0D">
              <w:rPr>
                <w:rFonts w:ascii="Times New Roman" w:hAnsi="Times New Roman"/>
                <w:sz w:val="26"/>
                <w:szCs w:val="26"/>
              </w:rPr>
              <w:t xml:space="preserve">Средний уровень кадастровой стоимости земельных участков муниципальных районов и городских округов Орловской области утверждены постановлением Правительства Орловской </w:t>
            </w:r>
            <w:proofErr w:type="gramStart"/>
            <w:r w:rsidRPr="002D4D0D">
              <w:rPr>
                <w:rFonts w:ascii="Times New Roman" w:hAnsi="Times New Roman"/>
                <w:sz w:val="26"/>
                <w:szCs w:val="26"/>
              </w:rPr>
              <w:t>области  №</w:t>
            </w:r>
            <w:proofErr w:type="gramEnd"/>
            <w:r w:rsidRPr="002D4D0D">
              <w:rPr>
                <w:rFonts w:ascii="Times New Roman" w:hAnsi="Times New Roman"/>
                <w:sz w:val="26"/>
                <w:szCs w:val="26"/>
              </w:rPr>
              <w:t xml:space="preserve"> 124 от 10.03.2021 г. </w:t>
            </w:r>
          </w:p>
          <w:p w:rsidR="005135BF" w:rsidRPr="002D4D0D" w:rsidRDefault="005135BF" w:rsidP="0088036C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E22952" w:rsidRPr="002D4D0D" w:rsidRDefault="00FF6C89" w:rsidP="008803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Цены и тарифы на ресурсы</w:t>
            </w:r>
            <w:r w:rsidR="00B11357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E051CE" w:rsidRPr="002D4D0D" w:rsidRDefault="00E051CE" w:rsidP="00E051C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D4D0D">
              <w:rPr>
                <w:rFonts w:ascii="Times New Roman" w:hAnsi="Times New Roman"/>
                <w:sz w:val="26"/>
                <w:szCs w:val="26"/>
              </w:rPr>
              <w:t>Электроэнергия  –</w:t>
            </w:r>
            <w:proofErr w:type="gramEnd"/>
            <w:r w:rsidR="00B11357">
              <w:rPr>
                <w:rFonts w:ascii="Times New Roman" w:hAnsi="Times New Roman"/>
                <w:sz w:val="26"/>
                <w:szCs w:val="26"/>
              </w:rPr>
              <w:t xml:space="preserve"> 3,57</w:t>
            </w:r>
          </w:p>
          <w:p w:rsidR="00E051CE" w:rsidRPr="002D4D0D" w:rsidRDefault="00E051CE" w:rsidP="00E051C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D4D0D">
              <w:rPr>
                <w:rFonts w:ascii="Times New Roman" w:hAnsi="Times New Roman"/>
                <w:sz w:val="26"/>
                <w:szCs w:val="26"/>
              </w:rPr>
              <w:t>Газ  -</w:t>
            </w:r>
            <w:proofErr w:type="gramEnd"/>
            <w:r w:rsidRPr="002D4D0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B11357">
              <w:rPr>
                <w:rFonts w:ascii="Times New Roman" w:hAnsi="Times New Roman"/>
                <w:sz w:val="26"/>
                <w:szCs w:val="26"/>
              </w:rPr>
              <w:t>6,73</w:t>
            </w:r>
          </w:p>
          <w:p w:rsidR="00E051CE" w:rsidRPr="002D4D0D" w:rsidRDefault="00E051CE" w:rsidP="00E051CE">
            <w:pPr>
              <w:rPr>
                <w:rFonts w:ascii="Times New Roman" w:hAnsi="Times New Roman"/>
                <w:sz w:val="26"/>
                <w:szCs w:val="26"/>
              </w:rPr>
            </w:pPr>
            <w:r w:rsidRPr="002D4D0D">
              <w:rPr>
                <w:rFonts w:ascii="Times New Roman" w:hAnsi="Times New Roman"/>
                <w:sz w:val="26"/>
                <w:szCs w:val="26"/>
              </w:rPr>
              <w:t xml:space="preserve">Водоснабжение -   </w:t>
            </w:r>
            <w:r w:rsidR="00B11357">
              <w:rPr>
                <w:rFonts w:ascii="Times New Roman" w:hAnsi="Times New Roman"/>
                <w:sz w:val="26"/>
                <w:szCs w:val="26"/>
              </w:rPr>
              <w:t>39,70</w:t>
            </w:r>
          </w:p>
          <w:p w:rsidR="00E051CE" w:rsidRPr="002D4D0D" w:rsidRDefault="00E051CE" w:rsidP="00E051CE">
            <w:pPr>
              <w:rPr>
                <w:rFonts w:ascii="Times New Roman" w:hAnsi="Times New Roman"/>
                <w:sz w:val="26"/>
                <w:szCs w:val="26"/>
              </w:rPr>
            </w:pPr>
            <w:r w:rsidRPr="002D4D0D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  <w:r w:rsidR="00B11357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2D4D0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11357">
              <w:rPr>
                <w:rFonts w:ascii="Times New Roman" w:hAnsi="Times New Roman"/>
                <w:sz w:val="26"/>
                <w:szCs w:val="26"/>
              </w:rPr>
              <w:t>34,58</w:t>
            </w:r>
          </w:p>
          <w:p w:rsidR="00E051CE" w:rsidRPr="002D4D0D" w:rsidRDefault="00E051CE" w:rsidP="00E051CE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D4D0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Тепловая  энергия</w:t>
            </w:r>
            <w:proofErr w:type="gramEnd"/>
            <w:r w:rsidRPr="002D4D0D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  - </w:t>
            </w:r>
            <w:r w:rsidR="00B11357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2315,15</w:t>
            </w:r>
          </w:p>
          <w:p w:rsidR="00BC03B0" w:rsidRPr="003E77FF" w:rsidRDefault="00BC03B0" w:rsidP="00E22952">
            <w:pPr>
              <w:rPr>
                <w:rFonts w:cstheme="minorHAnsi"/>
                <w:sz w:val="24"/>
              </w:rPr>
            </w:pPr>
          </w:p>
        </w:tc>
      </w:tr>
      <w:tr w:rsidR="00FF6C89" w:rsidRPr="00E22952" w:rsidTr="00D312D8">
        <w:tc>
          <w:tcPr>
            <w:tcW w:w="10206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FF6C89" w:rsidRPr="00FF6C89" w:rsidRDefault="00FF6C89" w:rsidP="00FF6C89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cstheme="minorHAnsi"/>
                <w:b/>
                <w:sz w:val="24"/>
              </w:rPr>
            </w:pPr>
            <w:r w:rsidRPr="00FF6C89">
              <w:rPr>
                <w:rFonts w:cstheme="minorHAnsi"/>
                <w:b/>
                <w:sz w:val="24"/>
              </w:rPr>
              <w:t>Инвестиционный портрет района</w:t>
            </w:r>
          </w:p>
        </w:tc>
      </w:tr>
      <w:tr w:rsidR="00FF6C89" w:rsidRPr="003E77FF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F6C89" w:rsidRPr="00B11357" w:rsidRDefault="00FF6C89" w:rsidP="00C97FEA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3.</w:t>
            </w:r>
            <w:r w:rsidR="003F35A4" w:rsidRPr="00B11357">
              <w:rPr>
                <w:rFonts w:cstheme="minorHAnsi"/>
                <w:b/>
                <w:sz w:val="24"/>
              </w:rPr>
              <w:t>1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Специализация района</w:t>
            </w:r>
            <w:r w:rsidR="003F35A4" w:rsidRPr="00B11357">
              <w:rPr>
                <w:rFonts w:cstheme="minorHAnsi"/>
                <w:b/>
                <w:sz w:val="24"/>
              </w:rPr>
              <w:t xml:space="preserve"> (отраслевые приоритеты)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2D4D0D" w:rsidRPr="002D4D0D" w:rsidRDefault="002D4D0D" w:rsidP="002D4D0D">
            <w:pPr>
              <w:tabs>
                <w:tab w:val="left" w:pos="8288"/>
              </w:tabs>
              <w:ind w:firstLine="7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Основные отрасли экономики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Верховского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района:</w:t>
            </w:r>
          </w:p>
          <w:p w:rsidR="002D4D0D" w:rsidRPr="002D4D0D" w:rsidRDefault="002D4D0D" w:rsidP="002D4D0D">
            <w:pPr>
              <w:tabs>
                <w:tab w:val="left" w:pos="8288"/>
              </w:tabs>
              <w:ind w:firstLine="7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 - сельское хозяйство, </w:t>
            </w:r>
          </w:p>
          <w:p w:rsidR="002D4D0D" w:rsidRPr="002D4D0D" w:rsidRDefault="002D4D0D" w:rsidP="002D4D0D">
            <w:pPr>
              <w:tabs>
                <w:tab w:val="left" w:pos="8288"/>
              </w:tabs>
              <w:ind w:firstLine="7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промышленность, </w:t>
            </w:r>
          </w:p>
          <w:p w:rsidR="002D4D0D" w:rsidRPr="002D4D0D" w:rsidRDefault="002D4D0D" w:rsidP="002D4D0D">
            <w:pPr>
              <w:tabs>
                <w:tab w:val="left" w:pos="8288"/>
              </w:tabs>
              <w:ind w:firstLine="71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D4D0D">
              <w:rPr>
                <w:rFonts w:ascii="Times New Roman" w:hAnsi="Times New Roman" w:cs="Times New Roman"/>
                <w:sz w:val="26"/>
                <w:szCs w:val="26"/>
              </w:rPr>
              <w:t xml:space="preserve"> торговля.</w:t>
            </w:r>
          </w:p>
          <w:p w:rsidR="00BC03B0" w:rsidRPr="003F35A4" w:rsidRDefault="00BC03B0" w:rsidP="003F35A4">
            <w:pPr>
              <w:rPr>
                <w:rFonts w:cstheme="minorHAnsi"/>
                <w:sz w:val="24"/>
              </w:rPr>
            </w:pPr>
          </w:p>
        </w:tc>
      </w:tr>
      <w:tr w:rsid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B11357" w:rsidRDefault="003F35A4" w:rsidP="003F35A4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3.2</w:t>
            </w:r>
            <w:r w:rsidR="00BC03B0" w:rsidRPr="00B11357">
              <w:rPr>
                <w:rFonts w:cstheme="minorHAnsi"/>
                <w:b/>
                <w:sz w:val="24"/>
              </w:rPr>
              <w:t>.</w:t>
            </w:r>
            <w:r w:rsidRPr="00B11357">
              <w:rPr>
                <w:rFonts w:cstheme="minorHAnsi"/>
                <w:b/>
                <w:sz w:val="24"/>
              </w:rPr>
              <w:t xml:space="preserve"> Показатели деятельности основных отраслей экономики </w:t>
            </w:r>
            <w:r w:rsidR="00653D3E" w:rsidRPr="00B11357">
              <w:rPr>
                <w:rFonts w:cstheme="minorHAnsi"/>
                <w:b/>
                <w:sz w:val="24"/>
              </w:rPr>
              <w:t>района</w:t>
            </w:r>
            <w:r w:rsidR="00BC03B0" w:rsidRPr="00B11357">
              <w:rPr>
                <w:rFonts w:cstheme="minorHAnsi"/>
                <w:b/>
                <w:sz w:val="24"/>
              </w:rPr>
              <w:t xml:space="preserve"> (в формате </w:t>
            </w:r>
            <w:proofErr w:type="spellStart"/>
            <w:r w:rsidR="00BC03B0" w:rsidRPr="00B11357">
              <w:rPr>
                <w:rFonts w:cstheme="minorHAnsi"/>
                <w:b/>
                <w:sz w:val="24"/>
              </w:rPr>
              <w:t>инфографики</w:t>
            </w:r>
            <w:proofErr w:type="spellEnd"/>
            <w:r w:rsidR="00BC03B0" w:rsidRPr="00B11357">
              <w:rPr>
                <w:rFonts w:cstheme="minorHAnsi"/>
                <w:b/>
                <w:sz w:val="24"/>
              </w:rPr>
              <w:t>, по основным отраслям)</w:t>
            </w:r>
          </w:p>
          <w:p w:rsidR="003F35A4" w:rsidRPr="00B11357" w:rsidRDefault="003F35A4" w:rsidP="003F35A4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EF1245" w:rsidRDefault="00EF1245" w:rsidP="00EF124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Структура ВРП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района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F1245" w:rsidRPr="00B73846" w:rsidRDefault="00EF1245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>Сельское хозяйство – 71,7</w:t>
            </w:r>
            <w:r w:rsidR="00254FB6" w:rsidRPr="00B73846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EF1245" w:rsidRPr="00B73846" w:rsidRDefault="00EF1245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 xml:space="preserve">Промышленность – </w:t>
            </w:r>
            <w:r w:rsidR="00254FB6" w:rsidRPr="00B73846">
              <w:rPr>
                <w:rFonts w:ascii="Times New Roman" w:hAnsi="Times New Roman"/>
                <w:sz w:val="26"/>
                <w:szCs w:val="26"/>
              </w:rPr>
              <w:t>1,5</w:t>
            </w:r>
            <w:r w:rsidRPr="00B73846">
              <w:rPr>
                <w:rFonts w:ascii="Times New Roman" w:hAnsi="Times New Roman"/>
                <w:sz w:val="26"/>
                <w:szCs w:val="26"/>
              </w:rPr>
              <w:t xml:space="preserve"> %;</w:t>
            </w:r>
          </w:p>
          <w:p w:rsidR="00EF1245" w:rsidRPr="00B73846" w:rsidRDefault="00EF1245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>Строительство – 1,6 %</w:t>
            </w:r>
            <w:r w:rsidR="00254FB6" w:rsidRPr="00B73846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EF1245" w:rsidRPr="00B73846" w:rsidRDefault="00EF1245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 xml:space="preserve">Розничная торговля – </w:t>
            </w:r>
            <w:r w:rsidR="00254FB6" w:rsidRPr="00B73846">
              <w:rPr>
                <w:rFonts w:ascii="Times New Roman" w:hAnsi="Times New Roman"/>
                <w:sz w:val="26"/>
                <w:szCs w:val="26"/>
              </w:rPr>
              <w:t>21,2</w:t>
            </w:r>
            <w:r w:rsidRPr="00B73846">
              <w:rPr>
                <w:rFonts w:ascii="Times New Roman" w:hAnsi="Times New Roman"/>
                <w:sz w:val="26"/>
                <w:szCs w:val="26"/>
              </w:rPr>
              <w:t xml:space="preserve"> %;</w:t>
            </w:r>
          </w:p>
          <w:p w:rsidR="00EF1245" w:rsidRPr="00B73846" w:rsidRDefault="00EF1245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 xml:space="preserve">Общественное питание – </w:t>
            </w:r>
            <w:r w:rsidR="00254FB6" w:rsidRPr="00B73846">
              <w:rPr>
                <w:rFonts w:ascii="Times New Roman" w:hAnsi="Times New Roman"/>
                <w:sz w:val="26"/>
                <w:szCs w:val="26"/>
              </w:rPr>
              <w:t>1,5</w:t>
            </w:r>
            <w:r w:rsidRPr="00B73846">
              <w:rPr>
                <w:rFonts w:ascii="Times New Roman" w:hAnsi="Times New Roman"/>
                <w:sz w:val="26"/>
                <w:szCs w:val="26"/>
              </w:rPr>
              <w:t>%;</w:t>
            </w:r>
          </w:p>
          <w:p w:rsidR="00EF1245" w:rsidRPr="00B73846" w:rsidRDefault="00254FB6" w:rsidP="00EF1245">
            <w:pPr>
              <w:rPr>
                <w:rFonts w:ascii="Times New Roman" w:hAnsi="Times New Roman"/>
                <w:sz w:val="26"/>
                <w:szCs w:val="26"/>
              </w:rPr>
            </w:pPr>
            <w:r w:rsidRPr="00B73846">
              <w:rPr>
                <w:rFonts w:ascii="Times New Roman" w:hAnsi="Times New Roman"/>
                <w:sz w:val="26"/>
                <w:szCs w:val="26"/>
              </w:rPr>
              <w:t>Платные услуги – 2,5</w:t>
            </w:r>
            <w:r w:rsidR="00EF1245" w:rsidRPr="00B73846">
              <w:rPr>
                <w:rFonts w:ascii="Times New Roman" w:hAnsi="Times New Roman"/>
                <w:sz w:val="26"/>
                <w:szCs w:val="26"/>
              </w:rPr>
              <w:t>%</w:t>
            </w:r>
          </w:p>
          <w:p w:rsidR="00B73846" w:rsidRPr="00B73846" w:rsidRDefault="00B73846" w:rsidP="00B73846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846">
              <w:rPr>
                <w:rFonts w:ascii="Times New Roman" w:hAnsi="Times New Roman" w:cs="Times New Roman"/>
                <w:sz w:val="26"/>
                <w:szCs w:val="26"/>
              </w:rPr>
              <w:t>Промышленность района представлена в основном предприятиями пищевой и перерабатывающей промышленности (ЗАО «Верховский МКЗ» и ООО «Юность»), а также предприятиями по производству и распределе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нию электроэнергии, газа и воды.</w:t>
            </w:r>
            <w:r w:rsidRPr="00B73846">
              <w:rPr>
                <w:rFonts w:ascii="Times New Roman" w:hAnsi="Times New Roman" w:cs="Times New Roman"/>
                <w:sz w:val="26"/>
                <w:szCs w:val="26"/>
              </w:rPr>
              <w:t xml:space="preserve"> Так, за 2019 год объем отгруженных товаров собственного производства, выполненных работ и услуг составил 1821,5 млн. руб., за 2020 год - объем отгруженных товаров собственного производства, выполненных работ и 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слуг составил 1978,2 млн. руб.</w:t>
            </w:r>
          </w:p>
          <w:p w:rsidR="003D2589" w:rsidRPr="00E15486" w:rsidRDefault="00B73846" w:rsidP="003D2589">
            <w:pPr>
              <w:widowControl w:val="0"/>
              <w:ind w:firstLine="567"/>
              <w:jc w:val="both"/>
              <w:rPr>
                <w:rFonts w:cstheme="minorHAnsi"/>
                <w:sz w:val="24"/>
              </w:rPr>
            </w:pPr>
            <w:r w:rsidRPr="00B73846">
              <w:rPr>
                <w:rFonts w:ascii="Times New Roman" w:hAnsi="Times New Roman" w:cs="Times New Roman"/>
                <w:sz w:val="26"/>
                <w:szCs w:val="26"/>
              </w:rPr>
              <w:t xml:space="preserve">На промышленных предприятиях района трудится порядка 510 чел., что составляет 15 % от общего количества занятого населения. </w:t>
            </w:r>
          </w:p>
          <w:p w:rsidR="00BC03B0" w:rsidRPr="00E15486" w:rsidRDefault="00BC03B0" w:rsidP="00BC03B0">
            <w:pPr>
              <w:rPr>
                <w:rFonts w:cstheme="minorHAnsi"/>
                <w:sz w:val="24"/>
              </w:rPr>
            </w:pPr>
          </w:p>
        </w:tc>
      </w:tr>
      <w:tr w:rsid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B11357" w:rsidRDefault="00BC03B0" w:rsidP="003F35A4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 xml:space="preserve">3.3.  Ведущие предприятия 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9217AB" w:rsidRPr="009217AB" w:rsidRDefault="009217AB" w:rsidP="009217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 </w:t>
            </w:r>
            <w:r w:rsidRPr="00DF5C17">
              <w:rPr>
                <w:rFonts w:ascii="Times New Roman" w:hAnsi="Times New Roman" w:cs="Times New Roman"/>
                <w:b/>
                <w:sz w:val="26"/>
                <w:szCs w:val="26"/>
              </w:rPr>
              <w:t>ЗАО «Славянское»</w:t>
            </w: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– одно из ведущих предприятий молочно-мясного направления в Орловской области. Образованное в 1976 году. Основным направлением сельскохозяйственной деятельности хозяйства является выращивание, </w:t>
            </w:r>
            <w:proofErr w:type="spellStart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>доращивание</w:t>
            </w:r>
            <w:proofErr w:type="spellEnd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и откорм крупного рогатого скота. </w:t>
            </w:r>
            <w:proofErr w:type="gramStart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>Помимо этого</w:t>
            </w:r>
            <w:proofErr w:type="gramEnd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«Славянское» занимается производством молока, выращиванием зерна и кормов.  При этом показатели по молоку и мясу с каждым годом неуклонно растут.  </w:t>
            </w:r>
          </w:p>
          <w:p w:rsidR="009217AB" w:rsidRPr="009217AB" w:rsidRDefault="009217AB" w:rsidP="009217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 Площадь </w:t>
            </w:r>
            <w:proofErr w:type="gramStart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>сельхозугодий  составляет</w:t>
            </w:r>
            <w:proofErr w:type="gramEnd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4200 га, из них 3750 га пашня. </w:t>
            </w:r>
          </w:p>
          <w:p w:rsidR="009217AB" w:rsidRPr="009217AB" w:rsidRDefault="009217AB" w:rsidP="009217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 ЗАО «Славянское» славится как предприятие с самым большим поголовьем крупного рогатого скота и самыми высокими надоями в области. Одно из главных направлений – производство молока. </w:t>
            </w:r>
          </w:p>
          <w:p w:rsidR="009217AB" w:rsidRDefault="009217AB" w:rsidP="009217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Мо</w:t>
            </w: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лочные комплексы «Славянского» аграрные эксперты заслуженно называют одними из лучших в стране. Молочные фермы кампании оснащены импортным оборудованием фирмы </w:t>
            </w:r>
            <w:proofErr w:type="spellStart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>Делаваль</w:t>
            </w:r>
            <w:proofErr w:type="spellEnd"/>
            <w:r w:rsidRPr="009217AB">
              <w:rPr>
                <w:rFonts w:ascii="Times New Roman" w:hAnsi="Times New Roman" w:cs="Times New Roman"/>
                <w:sz w:val="26"/>
                <w:szCs w:val="26"/>
              </w:rPr>
              <w:t>. Имеются четыре танка-охладителя по 10 тонн, лаборатория определения качества.</w:t>
            </w:r>
          </w:p>
          <w:p w:rsidR="009217AB" w:rsidRPr="009217AB" w:rsidRDefault="009217AB" w:rsidP="009217A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В 2016 году предприятию был присвоен статус Племенного завода по голштинской породе. Для повышения генетического потенциала закупается импортный скот. Поголовье - чистопородное класса элита рекорд. Ежегодно предприятие производит племпродажу десятой части основного стада.</w:t>
            </w:r>
          </w:p>
          <w:p w:rsidR="00DF5C17" w:rsidRDefault="009217AB" w:rsidP="00DF5C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 Мясное производство — еще одно крупное направление работы компании. Содержание скота здесь также боксовое и беспривязное. Закупает продукцию компания «Мираторг».</w:t>
            </w:r>
          </w:p>
          <w:p w:rsidR="00DF5C17" w:rsidRPr="00DF5C17" w:rsidRDefault="00DF5C17" w:rsidP="00DF5C17">
            <w:pPr>
              <w:pStyle w:val="3"/>
              <w:widowControl w:val="0"/>
              <w:spacing w:after="0"/>
              <w:ind w:left="0" w:firstLine="709"/>
              <w:contextualSpacing/>
              <w:jc w:val="both"/>
              <w:rPr>
                <w:sz w:val="26"/>
                <w:szCs w:val="26"/>
              </w:rPr>
            </w:pPr>
            <w:r w:rsidRPr="00DF5C17">
              <w:rPr>
                <w:b/>
                <w:sz w:val="26"/>
                <w:szCs w:val="26"/>
              </w:rPr>
              <w:t>ЗАО «Верховский молочно-консервный завод»</w:t>
            </w:r>
            <w:r w:rsidRPr="00DF5C17">
              <w:rPr>
                <w:sz w:val="26"/>
                <w:szCs w:val="26"/>
              </w:rPr>
              <w:t xml:space="preserve"> входит в состав инвестиционной компании ЗАО «Главпродукт». На предприятии действует линия по фасовке продукции - сгущенного молока в банки Европейского образца (130 – </w:t>
            </w:r>
            <w:smartTag w:uri="urn:schemas-microsoft-com:office:smarttags" w:element="metricconverter">
              <w:smartTagPr>
                <w:attr w:name="ProductID" w:val="300 г"/>
              </w:smartTagPr>
              <w:r w:rsidRPr="00DF5C17">
                <w:rPr>
                  <w:sz w:val="26"/>
                  <w:szCs w:val="26"/>
                </w:rPr>
                <w:t>300 г</w:t>
              </w:r>
            </w:smartTag>
            <w:r w:rsidRPr="00DF5C17">
              <w:rPr>
                <w:sz w:val="26"/>
                <w:szCs w:val="26"/>
              </w:rPr>
              <w:t xml:space="preserve">) собственного производства, также установлены линии по выпуску жестяной банки, с упаковкой в именной гофролоток и фасовке сгущенного молока в ПЭТ бутылки 2-х видов (дизайна) вместимостью 650 грамм, также установлена линия по изготовлению самой бутылки. В 2016 году смонтировано оборудование и начат выпуск нового вида продукции. Продукция завода пользуется спросом во многих регионах страны. Ее качество оценили не только рядовые потребители, но и профессионалы рынка. Верховская сгущенка неоднократно занимала призовые места на специализированных международных выставках в Москве. В 2017 году продукция предприятия получила марку лучшего товара года в категории «100 лучших товаров России». </w:t>
            </w:r>
          </w:p>
          <w:p w:rsidR="003F35A4" w:rsidRPr="00DF5C17" w:rsidRDefault="009217AB" w:rsidP="00DF5C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17AB">
              <w:rPr>
                <w:rFonts w:ascii="Times New Roman" w:hAnsi="Times New Roman" w:cs="Times New Roman"/>
                <w:sz w:val="26"/>
                <w:szCs w:val="26"/>
              </w:rPr>
              <w:t xml:space="preserve">          </w:t>
            </w:r>
          </w:p>
        </w:tc>
      </w:tr>
      <w:tr w:rsid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B11357" w:rsidRDefault="00E15486" w:rsidP="003F35A4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 xml:space="preserve">3.4. </w:t>
            </w:r>
            <w:r w:rsidR="006A3448" w:rsidRPr="00B11357">
              <w:rPr>
                <w:rFonts w:cstheme="minorHAnsi"/>
                <w:b/>
                <w:sz w:val="24"/>
              </w:rPr>
              <w:t xml:space="preserve"> </w:t>
            </w:r>
            <w:r w:rsidRPr="00B11357">
              <w:rPr>
                <w:rFonts w:cstheme="minorHAnsi"/>
                <w:b/>
                <w:sz w:val="24"/>
              </w:rPr>
              <w:t>Уровень жизни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B11357" w:rsidRPr="00B11357" w:rsidRDefault="00B11357" w:rsidP="00B11357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B11357">
              <w:rPr>
                <w:rFonts w:ascii="Times New Roman" w:hAnsi="Times New Roman"/>
                <w:b/>
                <w:sz w:val="26"/>
                <w:szCs w:val="26"/>
              </w:rPr>
              <w:t>Качество городской среды, образование и квалифицированные трудовые ресурсы</w:t>
            </w:r>
          </w:p>
          <w:p w:rsidR="00B11357" w:rsidRDefault="00B11357" w:rsidP="00B11357">
            <w:pPr>
              <w:pStyle w:val="a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1357">
              <w:rPr>
                <w:rFonts w:ascii="Times New Roman" w:hAnsi="Times New Roman"/>
                <w:sz w:val="26"/>
                <w:szCs w:val="26"/>
              </w:rPr>
              <w:t xml:space="preserve">В рамках </w:t>
            </w:r>
            <w:r w:rsidRPr="00B1135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регионального проекта </w:t>
            </w:r>
            <w:r w:rsidRPr="00B11357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«Формирование комфортной городской среды» </w:t>
            </w:r>
            <w:r w:rsidRPr="00B11357">
              <w:rPr>
                <w:rFonts w:ascii="Times New Roman" w:hAnsi="Times New Roman"/>
                <w:color w:val="000000"/>
                <w:sz w:val="26"/>
                <w:szCs w:val="26"/>
              </w:rPr>
              <w:t>национального проекта «Жилье и городская среда» е</w:t>
            </w:r>
            <w:r w:rsidRPr="00B11357">
              <w:rPr>
                <w:rFonts w:ascii="Times New Roman" w:hAnsi="Times New Roman"/>
                <w:sz w:val="26"/>
                <w:szCs w:val="26"/>
              </w:rPr>
              <w:t>жегодно:</w:t>
            </w:r>
          </w:p>
          <w:p w:rsidR="00B11357" w:rsidRPr="00B11357" w:rsidRDefault="00B11357" w:rsidP="00B11357">
            <w:pPr>
              <w:pStyle w:val="a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135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 </w:t>
            </w:r>
            <w:r w:rsidRPr="00B11357">
              <w:rPr>
                <w:rFonts w:ascii="Times New Roman" w:hAnsi="Times New Roman"/>
                <w:sz w:val="26"/>
                <w:szCs w:val="26"/>
              </w:rPr>
              <w:t xml:space="preserve">на территории </w:t>
            </w:r>
            <w:r>
              <w:rPr>
                <w:rFonts w:ascii="Times New Roman" w:hAnsi="Times New Roman"/>
                <w:sz w:val="26"/>
                <w:szCs w:val="26"/>
              </w:rPr>
              <w:t>района</w:t>
            </w:r>
            <w:r w:rsidRPr="00B11357">
              <w:rPr>
                <w:rFonts w:ascii="Times New Roman" w:hAnsi="Times New Roman"/>
                <w:sz w:val="26"/>
                <w:szCs w:val="26"/>
              </w:rPr>
              <w:t xml:space="preserve"> благоустраиваются общественн</w:t>
            </w:r>
            <w:r>
              <w:rPr>
                <w:rFonts w:ascii="Times New Roman" w:hAnsi="Times New Roman"/>
                <w:sz w:val="26"/>
                <w:szCs w:val="26"/>
              </w:rPr>
              <w:t>ые территории</w:t>
            </w:r>
            <w:r w:rsidRPr="00B11357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B11357" w:rsidRPr="00B11357" w:rsidRDefault="00B11357" w:rsidP="00B11357">
            <w:pPr>
              <w:pStyle w:val="a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11357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11357">
              <w:rPr>
                <w:rFonts w:ascii="Times New Roman" w:hAnsi="Times New Roman"/>
                <w:sz w:val="26"/>
                <w:szCs w:val="26"/>
              </w:rPr>
              <w:t>выполняются работы по ремонту дворов и прилегающих к ним территорий;</w:t>
            </w:r>
          </w:p>
          <w:p w:rsidR="00B11357" w:rsidRPr="00B11357" w:rsidRDefault="00641FF5" w:rsidP="00B1135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cstheme="minorHAnsi"/>
                <w:sz w:val="24"/>
              </w:rPr>
              <w:t xml:space="preserve"> </w:t>
            </w:r>
            <w:r w:rsidR="00B11357">
              <w:rPr>
                <w:rFonts w:cstheme="minorHAnsi"/>
                <w:sz w:val="24"/>
              </w:rPr>
              <w:t xml:space="preserve">         </w:t>
            </w:r>
            <w:r w:rsidR="00B11357" w:rsidRPr="00B11357">
              <w:rPr>
                <w:rFonts w:ascii="Times New Roman" w:hAnsi="Times New Roman" w:cs="Times New Roman"/>
                <w:bCs/>
                <w:sz w:val="26"/>
                <w:szCs w:val="26"/>
              </w:rPr>
              <w:t>Русско-Бродское сельское поселение (с. Русский Брод):</w:t>
            </w:r>
          </w:p>
          <w:p w:rsidR="00B11357" w:rsidRPr="00B11357" w:rsidRDefault="00B11357" w:rsidP="00B11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B11357">
              <w:rPr>
                <w:rFonts w:ascii="Times New Roman" w:hAnsi="Times New Roman" w:cs="Times New Roman"/>
                <w:bCs/>
                <w:sz w:val="26"/>
                <w:szCs w:val="26"/>
              </w:rPr>
              <w:t>2021 год. В данный период</w:t>
            </w: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 xml:space="preserve"> благоустройству подлежали две дворовые территории, расположенные по адресу: с. Русский Брод, ул. </w:t>
            </w:r>
            <w:proofErr w:type="spellStart"/>
            <w:r w:rsidRPr="00B11357">
              <w:rPr>
                <w:rFonts w:ascii="Times New Roman" w:hAnsi="Times New Roman" w:cs="Times New Roman"/>
                <w:sz w:val="26"/>
                <w:szCs w:val="26"/>
              </w:rPr>
              <w:t>Ливенская</w:t>
            </w:r>
            <w:proofErr w:type="spellEnd"/>
            <w:r w:rsidRPr="00B11357"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>16а, ул. Сельхозтехника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 xml:space="preserve"> 15 и общественная территория «Сквер имени В.И. Ленина в центре с. Русский Брод (</w:t>
            </w:r>
            <w:r w:rsidRPr="00B1135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 xml:space="preserve"> этап). Работы выполнены в полном объеме.</w:t>
            </w:r>
          </w:p>
          <w:p w:rsidR="00B11357" w:rsidRPr="00B11357" w:rsidRDefault="00B11357" w:rsidP="00B113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ab/>
              <w:t>В 2022 году планируется благоустройство следующих объектов: дворовая территория по адресу: с. Русский Брод, ул. Сельхозтехника дом 9 и общественная территория «Сквер имени В.И. Ленина в центре с. Русский Брод (</w:t>
            </w:r>
            <w:r w:rsidRPr="00B1135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 xml:space="preserve"> этап).</w:t>
            </w:r>
          </w:p>
          <w:p w:rsidR="00B11357" w:rsidRPr="00B11357" w:rsidRDefault="00B11357" w:rsidP="00B11357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13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Городское поселение Верховье (пгт. Верховье):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 xml:space="preserve">       2021 год. </w:t>
            </w:r>
            <w:r w:rsidRPr="00B11357">
              <w:rPr>
                <w:b w:val="0"/>
                <w:bCs w:val="0"/>
                <w:sz w:val="26"/>
                <w:szCs w:val="26"/>
              </w:rPr>
              <w:t>В данный период</w:t>
            </w:r>
            <w:r w:rsidRPr="00B11357">
              <w:rPr>
                <w:sz w:val="26"/>
                <w:szCs w:val="26"/>
              </w:rPr>
              <w:t xml:space="preserve"> </w:t>
            </w:r>
            <w:r w:rsidRPr="00B11357">
              <w:rPr>
                <w:b w:val="0"/>
                <w:sz w:val="26"/>
                <w:szCs w:val="26"/>
              </w:rPr>
              <w:t>проведено благоустройство: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 xml:space="preserve">- Дворовой территории по адресу: Орловская область, пгт. Верховье, ул. </w:t>
            </w:r>
            <w:proofErr w:type="spellStart"/>
            <w:r w:rsidRPr="00B11357">
              <w:rPr>
                <w:b w:val="0"/>
                <w:sz w:val="26"/>
                <w:szCs w:val="26"/>
              </w:rPr>
              <w:t>Чернышова</w:t>
            </w:r>
            <w:proofErr w:type="spellEnd"/>
            <w:r w:rsidRPr="00B11357">
              <w:rPr>
                <w:b w:val="0"/>
                <w:sz w:val="26"/>
                <w:szCs w:val="26"/>
              </w:rPr>
              <w:t>, д. 8.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 xml:space="preserve">- Дворовой территории по адресу: Орловская область, пгт. Верховье, ул. </w:t>
            </w:r>
            <w:proofErr w:type="spellStart"/>
            <w:r w:rsidRPr="00B11357">
              <w:rPr>
                <w:b w:val="0"/>
                <w:sz w:val="26"/>
                <w:szCs w:val="26"/>
              </w:rPr>
              <w:t>Чернышова</w:t>
            </w:r>
            <w:proofErr w:type="spellEnd"/>
            <w:r w:rsidRPr="00B11357">
              <w:rPr>
                <w:b w:val="0"/>
                <w:sz w:val="26"/>
                <w:szCs w:val="26"/>
              </w:rPr>
              <w:t>, д. 6.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Дворовой территории по адресу: Орловская область, пгт. Верховье, ул. Ленина, д. 105, 107.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Дворовой территории по адресу: Орловская область, пгт. Верховье, ул. Ленина, д. 12, 14.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Общественной территории: Сквер по ул. Коминтерна пгт. Верховье. Работы выполнены в полном объеме и приняты заказчиком.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Общественной территории: Сквер по ул. Пионерская пгт. Верховье.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 xml:space="preserve">       На 2022 год на территории поселка Верховье в рамках реализации федерального проекта «Формирование комфортной городской среды» на территории поселка Верховье запланировано благоустройство следующих территорий: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Дворовой территории по адресу: Орловская область, пгт. Верховье, ул. Коминтерна, д. 12.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Дворовой территории по адресу: Орловская область, пгт. Верховье, ул. Ленина, д. 17, д. 19.</w:t>
            </w:r>
          </w:p>
          <w:p w:rsidR="00B11357" w:rsidRPr="00B11357" w:rsidRDefault="00B11357" w:rsidP="00B11357">
            <w:pPr>
              <w:pStyle w:val="1"/>
              <w:shd w:val="clear" w:color="auto" w:fill="FFFFFF"/>
              <w:spacing w:before="0" w:beforeAutospacing="0" w:after="0" w:afterAutospacing="0"/>
              <w:jc w:val="both"/>
              <w:outlineLvl w:val="0"/>
              <w:rPr>
                <w:b w:val="0"/>
                <w:sz w:val="26"/>
                <w:szCs w:val="26"/>
              </w:rPr>
            </w:pPr>
            <w:r w:rsidRPr="00B11357">
              <w:rPr>
                <w:b w:val="0"/>
                <w:sz w:val="26"/>
                <w:szCs w:val="26"/>
              </w:rPr>
              <w:tab/>
              <w:t>- Дворовой территории по адресу: Орловская область, пгт. Верховье, ул. Коминтерна, д. 5, 5а, 5б.</w:t>
            </w:r>
          </w:p>
          <w:p w:rsidR="00CD3686" w:rsidRPr="00B11357" w:rsidRDefault="00B11357" w:rsidP="00B113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11357">
              <w:rPr>
                <w:rFonts w:ascii="Times New Roman" w:hAnsi="Times New Roman" w:cs="Times New Roman"/>
                <w:sz w:val="26"/>
                <w:szCs w:val="26"/>
              </w:rPr>
              <w:tab/>
              <w:t>- Общественная территория: площадь по ул. Привокзальная пгт. Верховье</w:t>
            </w:r>
          </w:p>
          <w:p w:rsidR="00CD3686" w:rsidRPr="00CD3686" w:rsidRDefault="00641FF5" w:rsidP="00CD3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cstheme="minorHAnsi"/>
                <w:b/>
                <w:sz w:val="26"/>
                <w:szCs w:val="26"/>
              </w:rPr>
              <w:t>Образование</w:t>
            </w:r>
            <w:r w:rsidR="00CD3686" w:rsidRPr="00CD3686">
              <w:rPr>
                <w:rFonts w:cstheme="minorHAnsi"/>
                <w:b/>
                <w:sz w:val="26"/>
                <w:szCs w:val="26"/>
              </w:rPr>
              <w:t>:</w:t>
            </w:r>
            <w:r w:rsidR="00CD3686" w:rsidRPr="00CD3686">
              <w:rPr>
                <w:rFonts w:ascii="Times New Roman" w:hAnsi="Times New Roman" w:cs="Times New Roman"/>
                <w:sz w:val="26"/>
                <w:szCs w:val="26"/>
              </w:rPr>
              <w:t xml:space="preserve"> В Верховском районе ф</w:t>
            </w:r>
            <w:r w:rsidR="00CD3686" w:rsidRPr="00CD3686">
              <w:rPr>
                <w:rFonts w:ascii="Times New Roman" w:hAnsi="Times New Roman" w:cs="Times New Roman"/>
                <w:sz w:val="26"/>
                <w:szCs w:val="26"/>
              </w:rPr>
              <w:t>ункционируют:</w:t>
            </w:r>
          </w:p>
          <w:p w:rsidR="00CD3686" w:rsidRPr="00CD3686" w:rsidRDefault="00CD3686" w:rsidP="00CD3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>- 1 учреждение начального профессионального образования «Профессиональное училище № 6»;</w:t>
            </w:r>
          </w:p>
          <w:p w:rsidR="00CD3686" w:rsidRPr="00CD3686" w:rsidRDefault="00CD3686" w:rsidP="00CD3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>- 11 общеобразовательных школ, в том числе 7 средних и 4 основных, в которых обучаются 1487 человек;</w:t>
            </w:r>
          </w:p>
          <w:p w:rsidR="00CD3686" w:rsidRPr="00CD3686" w:rsidRDefault="00CD3686" w:rsidP="00CD3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 xml:space="preserve">- 6 детских садов и 5 дошкольных групп в общеобразовательных организациях, их посещают 575 дошкольников; </w:t>
            </w:r>
          </w:p>
          <w:p w:rsidR="00CD3686" w:rsidRPr="00CD3686" w:rsidRDefault="00CD3686" w:rsidP="00CD3686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>- 2 учреждения дополнительного образования детей, детско-юношеская спортивная школа и центр дополнительного образования, в которых занимаются 518 человек. В сфере муниципального образования трудятся 320 педагогов.</w:t>
            </w:r>
          </w:p>
          <w:p w:rsidR="00CD3686" w:rsidRPr="00CD3686" w:rsidRDefault="00641FF5" w:rsidP="003F35A4">
            <w:pPr>
              <w:rPr>
                <w:rFonts w:cstheme="minorHAnsi"/>
                <w:b/>
                <w:sz w:val="26"/>
                <w:szCs w:val="26"/>
              </w:rPr>
            </w:pPr>
            <w:r w:rsidRPr="00CD3686">
              <w:rPr>
                <w:rFonts w:cstheme="minorHAnsi"/>
                <w:b/>
                <w:sz w:val="24"/>
              </w:rPr>
              <w:t xml:space="preserve"> </w:t>
            </w:r>
            <w:r w:rsidR="00CD3686" w:rsidRPr="00CD3686">
              <w:rPr>
                <w:rFonts w:ascii="Times New Roman" w:hAnsi="Times New Roman" w:cs="Times New Roman"/>
                <w:sz w:val="26"/>
                <w:szCs w:val="26"/>
              </w:rPr>
              <w:t>В районе функционирует Автономная некоммерческая организация "СК "РУСЬ".</w:t>
            </w:r>
          </w:p>
          <w:p w:rsidR="00CD3686" w:rsidRDefault="00CD3686" w:rsidP="00CD36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>В районе 26 учреждений культуры: Дом культуры п. Верховье, музыкальная и художественная школы, 6 сельских клубов и 12 библиотек. В сфере культуры работают 59 человек.</w:t>
            </w:r>
          </w:p>
          <w:p w:rsidR="00CD3686" w:rsidRDefault="00CD3686" w:rsidP="00CD36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3686">
              <w:rPr>
                <w:rFonts w:ascii="Times New Roman" w:hAnsi="Times New Roman" w:cs="Times New Roman"/>
                <w:sz w:val="26"/>
                <w:szCs w:val="26"/>
              </w:rPr>
              <w:t>Сеть ЛПУ района представлена центральной районной больницей, Русско-Бродской районной больницей и 20 ФАПами, которые пролицензированы на осуществление медицинской и фармацевтической деятельности, при этом лицензия на осуществление фармацевтической деятельности бессрочна. На данный момент проводится работа по оснащению ФАПов по новым стандартам.</w:t>
            </w:r>
          </w:p>
          <w:p w:rsidR="00B6461A" w:rsidRDefault="00B6461A" w:rsidP="00B646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Средние  цены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рынке жилья в Орловской области:</w:t>
            </w:r>
          </w:p>
          <w:p w:rsidR="00B6461A" w:rsidRDefault="00B6461A" w:rsidP="00B6461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Ind w:w="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80"/>
              <w:gridCol w:w="1299"/>
              <w:gridCol w:w="1291"/>
            </w:tblGrid>
            <w:tr w:rsidR="00B6461A" w:rsidTr="00A24A9B">
              <w:trPr>
                <w:trHeight w:val="127"/>
              </w:trPr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6461A" w:rsidRDefault="00B6461A" w:rsidP="00B6461A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Минимальная цена</w:t>
                  </w:r>
                  <w:r w:rsidR="00A24A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за 1 кв. м., руб.</w:t>
                  </w:r>
                </w:p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Максимальная цена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4A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 1 кв. м., руб.</w:t>
                  </w:r>
                </w:p>
              </w:tc>
            </w:tr>
            <w:tr w:rsidR="00B6461A" w:rsidTr="00A24A9B">
              <w:trPr>
                <w:trHeight w:val="127"/>
              </w:trPr>
              <w:tc>
                <w:tcPr>
                  <w:tcW w:w="4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Все типы квартир 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28306,56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6461A" w:rsidRDefault="00B6461A" w:rsidP="00B6461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31184,88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3F35A4" w:rsidRPr="00E15486" w:rsidRDefault="003F35A4" w:rsidP="003F35A4">
            <w:pPr>
              <w:rPr>
                <w:rFonts w:cstheme="minorHAnsi"/>
                <w:sz w:val="24"/>
              </w:rPr>
            </w:pPr>
          </w:p>
        </w:tc>
      </w:tr>
      <w:tr w:rsid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3F35A4" w:rsidRPr="00B11357" w:rsidRDefault="00C916E5" w:rsidP="003F35A4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 xml:space="preserve">3.5. </w:t>
            </w:r>
            <w:proofErr w:type="spellStart"/>
            <w:r w:rsidRPr="00B11357">
              <w:rPr>
                <w:rFonts w:cstheme="minorHAnsi"/>
                <w:b/>
                <w:sz w:val="24"/>
              </w:rPr>
              <w:t>Цифровизация</w:t>
            </w:r>
            <w:proofErr w:type="spellEnd"/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B6461A" w:rsidRPr="00B11357" w:rsidRDefault="00B6461A" w:rsidP="00B6461A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B11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На территории </w:t>
            </w:r>
            <w:r w:rsidRPr="00B11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Верховского района</w:t>
            </w:r>
            <w:r w:rsidRPr="00B1135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 сфере информационных технологий и связи работают филиалы таких компаний как: «Билайн», «МТС», «Связной», «Евросеть», «Tele2», «МегаФон», «Старт-Ком», «Ростелеком». В г. Мценске 100% покрытие связью и мобильным интернетом.</w:t>
            </w:r>
          </w:p>
          <w:p w:rsidR="00FD7A74" w:rsidRPr="00C916E5" w:rsidRDefault="00FD7A74" w:rsidP="00C916E5">
            <w:pPr>
              <w:rPr>
                <w:rFonts w:cstheme="minorHAnsi"/>
                <w:sz w:val="24"/>
              </w:rPr>
            </w:pPr>
          </w:p>
        </w:tc>
      </w:tr>
      <w:tr w:rsidR="00C916E5" w:rsidRPr="00FF6C89" w:rsidTr="00D312D8">
        <w:tc>
          <w:tcPr>
            <w:tcW w:w="10206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C916E5" w:rsidRPr="00FF6C89" w:rsidRDefault="00C916E5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cstheme="minorHAnsi"/>
                <w:b/>
                <w:sz w:val="24"/>
              </w:rPr>
            </w:pPr>
            <w:r w:rsidRPr="00FF6C89">
              <w:rPr>
                <w:rFonts w:cstheme="minorHAnsi"/>
                <w:b/>
                <w:sz w:val="24"/>
              </w:rPr>
              <w:t>Инвестиционны</w:t>
            </w:r>
            <w:r>
              <w:rPr>
                <w:rFonts w:cstheme="minorHAnsi"/>
                <w:b/>
                <w:sz w:val="24"/>
              </w:rPr>
              <w:t>е площадки</w:t>
            </w:r>
          </w:p>
        </w:tc>
      </w:tr>
      <w:tr w:rsidR="00C916E5" w:rsidRP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C916E5" w:rsidRPr="00B11357" w:rsidRDefault="00C916E5" w:rsidP="00C97FEA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4.1. Территориальные приоритеты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tbl>
            <w:tblPr>
              <w:tblW w:w="8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3623"/>
              <w:gridCol w:w="4252"/>
            </w:tblGrid>
            <w:tr w:rsidR="00D312D8" w:rsidTr="00D312D8">
              <w:tc>
                <w:tcPr>
                  <w:tcW w:w="841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Земельный участок № 1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8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Характеристика земельного участка № 1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Кадастровый номер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57:19:0010102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Площадь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330000 кв. м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Адрес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ind w:right="31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Орловская область, Верховский район, пгт Верховье, ул.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Новосильская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д.12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Категория земель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Земли населенных пунктов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Вид разрешенного использования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Пищевая промышленность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существующей инфраструктуры: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Транспортная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инфраструктура:   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 xml:space="preserve">1) автомобильные дороги с твердым покрытием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>(асфальтобетон, бетон), муниципальный транспорт (краткая характеристика);</w:t>
                  </w:r>
                </w:p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2)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железнодорожная магистраль, станция, тупик, ветка, подкрановые пути, краткая характеристика (в том числе электрифицированные,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неэлектрифицированные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 Автомобильная дорога на НПС Верховье с твердым покрытием, асфальтобетон – 30м. Автомобильная дорога регионального значения «Залегощь-Верховье-Хомутово-Красная Заря» с твердым покрытием, асфальтобетон – 1 км.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2) Железнодорожная магистраль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неэлектрофицированная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«Орел-Елец», удаленность -  400м.   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Железнодорожная станция – 1,5км.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Железнодорожный тупик (в частной собственности) – 50м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водоснабжения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Водопроводная сеть на расстоянии 100м, артезианская скважина на расстоянии 100м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Канализация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газоснабжения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Газопровод в/д 0,6 МПа – 70м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электроснабжения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ЛЭП 10кВт – 25м., подстанция 6,4 МВт на расстоянии 130м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теплоснабжения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объекты теплоснабжения отсутствуют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Полигон для размещения бытовых, промышленных и производственных отходов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Полигон ТБО на расстоянии – 100 км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Телефонизация площадки                               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Кабель связи на расстоянии 100м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Возможность получения технических условий на подключение/присоединение к инженерным сетям и объектам инфраструктуры с указанием собственников/снабжающих организаций и расстояния до точки подключения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Для получения технических условий необходимо обратиться непосредственно 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ресурсоснабжающие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организации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Возможный класс опасности предприятия по санитарной классификации для реализации проекта, правообладатель участка/территории/сооружения, его контактные данные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Данный земельный участок не предназначен для размещения предприятия.</w:t>
                  </w: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Государственная собственность не разграничена</w:t>
                  </w:r>
                </w:p>
              </w:tc>
            </w:tr>
          </w:tbl>
          <w:p w:rsidR="00C916E5" w:rsidRDefault="00C916E5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tbl>
            <w:tblPr>
              <w:tblW w:w="8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7875"/>
            </w:tblGrid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Фото/схема участка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4762500" cy="3810000"/>
                        <wp:effectExtent l="0" t="0" r="0" b="0"/>
                        <wp:docPr id="2" name="Рисунок 2" descr="площадка №1 2022 Новосильская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лощадка №1 2022 Новосильская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tbl>
            <w:tblPr>
              <w:tblW w:w="8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3623"/>
              <w:gridCol w:w="4252"/>
            </w:tblGrid>
            <w:tr w:rsidR="00D312D8" w:rsidTr="00D312D8">
              <w:tc>
                <w:tcPr>
                  <w:tcW w:w="841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Земельный участок № 2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8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Характеристика земельного участка № 2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Кадастровый номер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57:19:0010306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Площадь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3000 кв. м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Адрес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ind w:right="31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Российская Федерация, Орловская область, Верховский район, пгт. Верховье, ул. Коминтерна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Категория земель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Земли населенных пунктов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Вид разрешенного использования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Объекты торговли (торговые центры, торгово-развлекательные центры комплексы)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существующей инфраструктуры: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Транспортная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инфраструктура:   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 xml:space="preserve">1) автомобильные дороги с твердым покрытием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 xml:space="preserve">(асфальтобетон, бетон), муниципальный транспорт (краткая характеристика);                                       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 асфальтобетонного подъезда – 10 м;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водоснабжения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Внутриквартальные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сети ,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диаметр -150 мм или диаметром 110 мм, удаленность -30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Канализация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Бытовая, керамика диаметр 150 мм, удаленность – 50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газоснабжения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Газ высокого давления и ГРПШ удаленность 150 м, газ низкого давления удаленность 20 м.  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электроснабжения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Линии электропередач 10 кВт проходит по территории участка, трансформаторная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подстанция,  10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/0,4 кВт – удаленность 20 м.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теплоснабжения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1)Необходимо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устройство индивидуальной  котельной.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Полигон для размещения бытовых, промышленных и производственных отходов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Полигон ТБО на расстоянии – 100 км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Телефонизация площадки                                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 линий – 50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Возможность получения технических условий на подключение/присоединение к инженерным сетям и объектам инфраструктуры с указанием собственников/снабжающих организаций и расстояния до точки подключения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Для получения технических условий необходимо обратиться непосредственно 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ресурсоснабжающие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организации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Возможный класс опасности предприятия по санитарной классификации для реализации проекта, правообладатель участка/территории/сооружения, его контактные данные</w:t>
                  </w:r>
                </w:p>
              </w:tc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Данный земельный участок не предназначен для размещения предприятия.</w:t>
                  </w: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Государственная собственность не разграничена</w:t>
                  </w:r>
                </w:p>
              </w:tc>
            </w:tr>
          </w:tbl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tbl>
            <w:tblPr>
              <w:tblW w:w="8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7875"/>
            </w:tblGrid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Фото/схема участка</w:t>
                  </w:r>
                </w:p>
              </w:tc>
            </w:tr>
            <w:tr w:rsidR="00D312D8" w:rsidTr="00D312D8">
              <w:trPr>
                <w:trHeight w:val="5327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>
                        <wp:extent cx="4505325" cy="3600450"/>
                        <wp:effectExtent l="0" t="0" r="9525" b="0"/>
                        <wp:docPr id="3" name="Рисунок 3" descr="площадка №2 2022 Коминтер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площадка №2 2022 Коминтер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53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tbl>
            <w:tblPr>
              <w:tblW w:w="8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0"/>
              <w:gridCol w:w="3623"/>
              <w:gridCol w:w="4252"/>
            </w:tblGrid>
            <w:tr w:rsidR="00D312D8" w:rsidTr="00D312D8">
              <w:tc>
                <w:tcPr>
                  <w:tcW w:w="841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Земельный участок № 3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78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Характеристика земельного участка № 3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Кадастровый номер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57:19:11701001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Площадь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15000 кв. м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Адрес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ind w:right="31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Российская Федерация, Орловская область, Верховский район, с. Русский Брод, ул. Кооперативная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Категория земель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Земли населенных пунктов</w:t>
                  </w:r>
                </w:p>
              </w:tc>
            </w:tr>
            <w:tr w:rsidR="00D312D8" w:rsidTr="00D312D8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Вид разрешенного использования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Склад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8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существующей инфраструктуры: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Транспортная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инфраструктура:   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 xml:space="preserve">1) автомобильные дороги с твердым покрытием             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br/>
                    <w:t xml:space="preserve">(асфальтобетон, бетон), муниципальный транспорт (краткая характеристика);                                       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 асфальтобетонного подъезда – 110 м;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До остановки – 500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водоснабжения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Магистральные сети, диаметр- 100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мм,  удаленность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40м; скважина и водонапорная башня, удаленность – 120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Канализация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газоснабжения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Газопровод высокого давления, ГРПШ,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удаленность – 300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электроснабжения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Линии электропередач 10 кВт,</w:t>
                  </w:r>
                </w:p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удаленность – 40 м, трансформаторная подстанция 10/0,4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- удаленность – 100 м, трансформаторная подстанция 110/10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- удаленность – 150 м.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Объекты теплоснабжения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Необходимо устройство индивидуальной котельной.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Полигон для размещения бытовых, промышленных и производственных отходов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Полигон ТБО, удаленность - 130 км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8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Телефонизация площадки                                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До линий – 150 м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Возможность получения технических условий на подключение/присоединение к инженерным сетям и объектам инфраструктуры с указанием собственников/снабжающих организаций и расстояния до точки подключения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Для получения технических условий необходимо обратиться непосредственно 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ресурсоснабжающие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 xml:space="preserve"> организации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Возможный класс опасности предприятия по санитарной классификации для реализации проекта, правообладатель участка/территории/сооружения, его контактные данные</w:t>
                  </w:r>
                </w:p>
              </w:tc>
              <w:tc>
                <w:tcPr>
                  <w:tcW w:w="4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Класс опасности предприятия –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en-US" w:eastAsia="en-US"/>
                    </w:rPr>
                    <w:t>V</w:t>
                  </w:r>
                </w:p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Государственная собственность не разграничена</w:t>
                  </w:r>
                </w:p>
              </w:tc>
            </w:tr>
            <w:tr w:rsidR="00D312D8" w:rsidTr="00D312D8">
              <w:trPr>
                <w:trHeight w:val="192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78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12D8" w:rsidRDefault="00D312D8" w:rsidP="00D312D8">
                  <w:pPr>
                    <w:pStyle w:val="ConsPlusCell"/>
                    <w:widowControl/>
                    <w:spacing w:line="276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en-US"/>
                    </w:rPr>
                    <w:t>Фото/схема участка</w:t>
                  </w:r>
                </w:p>
              </w:tc>
            </w:tr>
          </w:tbl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EE588A" w:rsidRDefault="00EE588A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90305" wp14:editId="71859574">
                  <wp:extent cx="4499610" cy="3600450"/>
                  <wp:effectExtent l="0" t="0" r="0" b="0"/>
                  <wp:docPr id="4" name="Рисунок 4" descr="C:\Users\архитектура\Downloads\площадка №3 Р.Бро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архитектура\Downloads\площадка №3 Р.Брод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61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  <w:p w:rsidR="00D312D8" w:rsidRPr="00A279F4" w:rsidRDefault="00D312D8" w:rsidP="00D312D8">
            <w:pPr>
              <w:pStyle w:val="a3"/>
              <w:ind w:left="0"/>
              <w:rPr>
                <w:rFonts w:ascii="Calibri" w:hAnsi="Calibri" w:cs="Calibri"/>
                <w:color w:val="000000"/>
                <w:shd w:val="clear" w:color="auto" w:fill="FFFF00"/>
              </w:rPr>
            </w:pPr>
          </w:p>
        </w:tc>
      </w:tr>
      <w:tr w:rsidR="008E3176" w:rsidRPr="003F35A4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E3176" w:rsidRPr="00B11357" w:rsidRDefault="008E3176" w:rsidP="00C97FEA">
            <w:pPr>
              <w:rPr>
                <w:rFonts w:cstheme="minorHAnsi"/>
                <w:b/>
                <w:sz w:val="24"/>
              </w:rPr>
            </w:pPr>
            <w:r w:rsidRPr="00B11357">
              <w:rPr>
                <w:rFonts w:cstheme="minorHAnsi"/>
                <w:b/>
                <w:sz w:val="24"/>
              </w:rPr>
              <w:t>4.1.1 Планы по доработке и подготовке площадок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D312D8" w:rsidRPr="00EE588A" w:rsidRDefault="00D312D8" w:rsidP="00D312D8">
            <w:pPr>
              <w:rPr>
                <w:rFonts w:ascii="Times New Roman" w:hAnsi="Times New Roman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>Действия и бюджет необходимые для приведения инвестиционной площадки/территории/сооружения к законченному виду — возможности передачи ее инвестору для реализации проекта:</w:t>
            </w:r>
          </w:p>
          <w:p w:rsidR="00D312D8" w:rsidRPr="00EE588A" w:rsidRDefault="00D312D8" w:rsidP="00D312D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 xml:space="preserve">действия с землей (смена категории, вида разрешенного использования, снятие обременений/ограничений и т.д.) –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отсутствуют;</w:t>
            </w:r>
          </w:p>
          <w:p w:rsidR="00D312D8" w:rsidRPr="00EE588A" w:rsidRDefault="00D312D8" w:rsidP="00D312D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 xml:space="preserve">действия с инженерными сетями (согласования с собственниками сетей о возможности технологического присоединения, возможная стоимость, оценка необходимости строительства недостающей инфраструктуры) –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отсутствуют;</w:t>
            </w:r>
          </w:p>
          <w:p w:rsidR="00D312D8" w:rsidRPr="00EE588A" w:rsidRDefault="00D312D8" w:rsidP="00D312D8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 xml:space="preserve">действия с объектом (снятие обременений, проведение оценки, постановка на кадастровый учет и т. д.) –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отсутствуют;</w:t>
            </w:r>
          </w:p>
          <w:p w:rsidR="008E3176" w:rsidRPr="00EE588A" w:rsidRDefault="00D312D8" w:rsidP="00D312D8">
            <w:pPr>
              <w:pStyle w:val="a3"/>
              <w:numPr>
                <w:ilvl w:val="0"/>
                <w:numId w:val="10"/>
              </w:numPr>
              <w:rPr>
                <w:rFonts w:cstheme="minorHAnsi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 xml:space="preserve">другие не учтенные мероприятия влияющие на возможность передачи площадки / территории/сооружения для реализации инвестиционного проекта –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отсутствуют.</w:t>
            </w:r>
          </w:p>
        </w:tc>
      </w:tr>
      <w:tr w:rsidR="00C916E5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C916E5" w:rsidRPr="00D312D8" w:rsidRDefault="00FD7A74" w:rsidP="003F35A4">
            <w:pPr>
              <w:rPr>
                <w:rFonts w:cstheme="minorHAnsi"/>
                <w:b/>
                <w:sz w:val="24"/>
              </w:rPr>
            </w:pPr>
            <w:r w:rsidRPr="00D312D8">
              <w:rPr>
                <w:rFonts w:cstheme="minorHAnsi"/>
                <w:b/>
                <w:sz w:val="24"/>
              </w:rPr>
              <w:t xml:space="preserve">4.2. Инвестиционные кейсы. 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7E60C5" w:rsidRPr="00EE588A" w:rsidRDefault="00D312D8" w:rsidP="00C916E5">
            <w:pPr>
              <w:rPr>
                <w:rFonts w:cstheme="minorHAnsi"/>
                <w:sz w:val="26"/>
                <w:szCs w:val="26"/>
              </w:rPr>
            </w:pPr>
            <w:r w:rsidRPr="00EE588A">
              <w:rPr>
                <w:rFonts w:ascii="Times New Roman" w:hAnsi="Times New Roman"/>
                <w:sz w:val="26"/>
                <w:szCs w:val="26"/>
              </w:rPr>
              <w:t xml:space="preserve">Готовые инвестпроекты под ключ. Бизнес-план и презентация проекта (описание проекта, ключевые показатели, структура инвестиций, дорожная карта проекта, анализ отрасли, финансовый план, локализация проекта) –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отсутствуют.</w:t>
            </w:r>
          </w:p>
          <w:p w:rsidR="00616776" w:rsidRPr="00C916E5" w:rsidRDefault="00616776" w:rsidP="00C916E5">
            <w:pPr>
              <w:rPr>
                <w:rFonts w:cstheme="minorHAnsi"/>
                <w:sz w:val="24"/>
              </w:rPr>
            </w:pPr>
          </w:p>
        </w:tc>
      </w:tr>
      <w:tr w:rsidR="00FD7A74" w:rsidRPr="00FF6C89" w:rsidTr="00D312D8">
        <w:tc>
          <w:tcPr>
            <w:tcW w:w="10206" w:type="dxa"/>
            <w:gridSpan w:val="2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shd w:val="clear" w:color="auto" w:fill="D0CECE" w:themeFill="background2" w:themeFillShade="E6"/>
          </w:tcPr>
          <w:p w:rsidR="00FD7A74" w:rsidRPr="00FF6C89" w:rsidRDefault="00FD7A74" w:rsidP="00C97FEA">
            <w:pPr>
              <w:pStyle w:val="a3"/>
              <w:numPr>
                <w:ilvl w:val="0"/>
                <w:numId w:val="4"/>
              </w:numPr>
              <w:ind w:left="709" w:hanging="709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Инвестиционная команда </w:t>
            </w:r>
            <w:r w:rsidR="00653D3E">
              <w:rPr>
                <w:rFonts w:cstheme="minorHAnsi"/>
                <w:b/>
                <w:sz w:val="24"/>
              </w:rPr>
              <w:t>района</w:t>
            </w:r>
          </w:p>
        </w:tc>
      </w:tr>
      <w:tr w:rsidR="00FD7A74" w:rsidRPr="00EE588A" w:rsidTr="00D312D8">
        <w:tc>
          <w:tcPr>
            <w:tcW w:w="141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FD7A74" w:rsidRPr="00D312D8" w:rsidRDefault="00FD7A74" w:rsidP="00C97FEA">
            <w:pPr>
              <w:rPr>
                <w:rFonts w:cstheme="minorHAnsi"/>
                <w:b/>
                <w:sz w:val="24"/>
              </w:rPr>
            </w:pPr>
            <w:r w:rsidRPr="00D312D8">
              <w:rPr>
                <w:rFonts w:cstheme="minorHAnsi"/>
                <w:b/>
                <w:sz w:val="24"/>
              </w:rPr>
              <w:t>5.1. Ключевые контакты</w:t>
            </w:r>
          </w:p>
        </w:tc>
        <w:tc>
          <w:tcPr>
            <w:tcW w:w="8788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6255E1" w:rsidRPr="00EE588A" w:rsidRDefault="006255E1" w:rsidP="006255E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 xml:space="preserve">Контакты администрации 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Верховского района</w:t>
            </w: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6255E1" w:rsidRPr="00EE588A" w:rsidRDefault="006255E1" w:rsidP="006255E1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Имена и контакты ответственных з</w:t>
            </w:r>
            <w:bookmarkStart w:id="0" w:name="_GoBack"/>
            <w:bookmarkEnd w:id="0"/>
            <w:r w:rsidRPr="00EE588A">
              <w:rPr>
                <w:rFonts w:ascii="Times New Roman" w:hAnsi="Times New Roman"/>
                <w:b/>
                <w:sz w:val="26"/>
                <w:szCs w:val="26"/>
              </w:rPr>
              <w:t>а инвестиционное развитие города:</w:t>
            </w:r>
          </w:p>
          <w:p w:rsidR="006255E1" w:rsidRPr="00EE588A" w:rsidRDefault="006255E1" w:rsidP="006255E1">
            <w:pPr>
              <w:pStyle w:val="TableParagraph"/>
              <w:kinsoku w:val="0"/>
              <w:overflowPunct w:val="0"/>
              <w:spacing w:line="228" w:lineRule="exact"/>
              <w:ind w:left="102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 xml:space="preserve">Глава </w:t>
            </w:r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>Верховского района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EE588A" w:rsidRPr="00EE588A">
              <w:rPr>
                <w:rFonts w:eastAsia="Calibri"/>
                <w:b/>
                <w:sz w:val="26"/>
                <w:szCs w:val="26"/>
                <w:lang w:eastAsia="en-US"/>
              </w:rPr>
              <w:t>Орловской области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 xml:space="preserve">– 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Гладских Виктор Алексеевич.</w:t>
            </w:r>
          </w:p>
          <w:p w:rsidR="006255E1" w:rsidRPr="00EE588A" w:rsidRDefault="006255E1" w:rsidP="006255E1">
            <w:pPr>
              <w:pStyle w:val="TableParagraph"/>
              <w:kinsoku w:val="0"/>
              <w:overflowPunct w:val="0"/>
              <w:spacing w:before="6" w:line="226" w:lineRule="exact"/>
              <w:ind w:left="102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EE588A">
              <w:rPr>
                <w:rFonts w:eastAsia="Calibri"/>
                <w:sz w:val="26"/>
                <w:szCs w:val="26"/>
                <w:lang w:eastAsia="en-US"/>
              </w:rPr>
              <w:t>тел. т. 8(486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76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) 2-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30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-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40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, факс 8(48676) 2-3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4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-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88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  <w:p w:rsidR="006255E1" w:rsidRPr="00EE588A" w:rsidRDefault="006255E1" w:rsidP="006255E1">
            <w:pPr>
              <w:pStyle w:val="TableParagraph"/>
              <w:kinsoku w:val="0"/>
              <w:overflowPunct w:val="0"/>
              <w:spacing w:line="229" w:lineRule="exact"/>
              <w:ind w:left="102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 xml:space="preserve">Заместитель главы администрации </w:t>
            </w:r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>Верховского района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="00EE588A" w:rsidRPr="00EE588A">
              <w:rPr>
                <w:rFonts w:eastAsia="Calibri"/>
                <w:b/>
                <w:sz w:val="26"/>
                <w:szCs w:val="26"/>
                <w:lang w:eastAsia="en-US"/>
              </w:rPr>
              <w:t>Орловской области</w:t>
            </w:r>
            <w:r w:rsidR="00EE588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–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 xml:space="preserve"> Поляков Юрий Алексеевич</w:t>
            </w:r>
            <w:r w:rsidR="00EE588A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:rsidR="006255E1" w:rsidRPr="00EE588A" w:rsidRDefault="006255E1" w:rsidP="006255E1">
            <w:pPr>
              <w:pStyle w:val="TableParagraph"/>
              <w:kinsoku w:val="0"/>
              <w:overflowPunct w:val="0"/>
              <w:spacing w:before="1" w:line="230" w:lineRule="exact"/>
              <w:ind w:left="102" w:right="103"/>
              <w:jc w:val="both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EE588A">
              <w:rPr>
                <w:rFonts w:eastAsia="Calibri"/>
                <w:sz w:val="26"/>
                <w:szCs w:val="26"/>
                <w:lang w:eastAsia="en-US"/>
              </w:rPr>
              <w:t>т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ел</w:t>
            </w:r>
            <w:r w:rsidRPr="00EE588A">
              <w:rPr>
                <w:rFonts w:eastAsia="Calibri"/>
                <w:sz w:val="26"/>
                <w:szCs w:val="26"/>
                <w:lang w:val="en-US" w:eastAsia="en-US"/>
              </w:rPr>
              <w:t>. 8(48676) 2-3</w:t>
            </w:r>
            <w:r w:rsidRPr="00EE588A">
              <w:rPr>
                <w:rFonts w:eastAsia="Calibri"/>
                <w:sz w:val="26"/>
                <w:szCs w:val="26"/>
                <w:lang w:val="en-US" w:eastAsia="en-US"/>
              </w:rPr>
              <w:t>7</w:t>
            </w:r>
            <w:r w:rsidRPr="00EE588A">
              <w:rPr>
                <w:rFonts w:eastAsia="Calibri"/>
                <w:sz w:val="26"/>
                <w:szCs w:val="26"/>
                <w:lang w:val="en-US" w:eastAsia="en-US"/>
              </w:rPr>
              <w:t>-</w:t>
            </w:r>
            <w:r w:rsidRPr="00EE588A">
              <w:rPr>
                <w:rFonts w:eastAsia="Calibri"/>
                <w:sz w:val="26"/>
                <w:szCs w:val="26"/>
                <w:lang w:val="en-US" w:eastAsia="en-US"/>
              </w:rPr>
              <w:t>71</w:t>
            </w:r>
            <w:r w:rsidR="00EE588A" w:rsidRPr="00EE588A">
              <w:rPr>
                <w:rFonts w:eastAsia="Calibri"/>
                <w:sz w:val="26"/>
                <w:szCs w:val="26"/>
                <w:lang w:val="en-US" w:eastAsia="en-US"/>
              </w:rPr>
              <w:t>.</w:t>
            </w:r>
            <w:r w:rsidRPr="00EE588A">
              <w:rPr>
                <w:rFonts w:eastAsia="Calibri"/>
                <w:sz w:val="26"/>
                <w:szCs w:val="26"/>
                <w:lang w:val="en-US" w:eastAsia="en-US"/>
              </w:rPr>
              <w:t xml:space="preserve">  </w:t>
            </w:r>
          </w:p>
          <w:p w:rsidR="00EE588A" w:rsidRPr="00EE588A" w:rsidRDefault="00EE588A" w:rsidP="006255E1">
            <w:pPr>
              <w:pStyle w:val="TableParagraph"/>
              <w:kinsoku w:val="0"/>
              <w:overflowPunct w:val="0"/>
              <w:spacing w:before="1" w:line="230" w:lineRule="exact"/>
              <w:ind w:left="102" w:right="103"/>
              <w:jc w:val="both"/>
              <w:rPr>
                <w:rFonts w:eastAsia="Calibri"/>
                <w:b/>
                <w:sz w:val="26"/>
                <w:szCs w:val="26"/>
                <w:lang w:val="en-US" w:eastAsia="en-US"/>
              </w:rPr>
            </w:pPr>
            <w:r w:rsidRPr="00EE588A">
              <w:rPr>
                <w:b/>
                <w:color w:val="4472C4" w:themeColor="accent1"/>
                <w:sz w:val="26"/>
                <w:szCs w:val="26"/>
                <w:lang w:val="en-US"/>
              </w:rPr>
              <w:t>e-mail: verhr@adm.orel.ru</w:t>
            </w:r>
          </w:p>
          <w:p w:rsidR="006255E1" w:rsidRPr="00EE588A" w:rsidRDefault="00EE588A" w:rsidP="006255E1">
            <w:pPr>
              <w:pStyle w:val="TableParagraph"/>
              <w:kinsoku w:val="0"/>
              <w:overflowPunct w:val="0"/>
              <w:spacing w:before="1" w:line="230" w:lineRule="exact"/>
              <w:ind w:left="102" w:right="103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 xml:space="preserve">Начальник отдела архитектуры и градостроительства администрации Верховского района Орловской </w:t>
            </w:r>
            <w:proofErr w:type="gramStart"/>
            <w:r w:rsidRPr="00EE588A">
              <w:rPr>
                <w:rFonts w:eastAsia="Calibri"/>
                <w:b/>
                <w:sz w:val="26"/>
                <w:szCs w:val="26"/>
                <w:lang w:eastAsia="en-US"/>
              </w:rPr>
              <w:t>области</w:t>
            </w:r>
            <w:r>
              <w:rPr>
                <w:rFonts w:eastAsia="Calibri"/>
                <w:b/>
                <w:sz w:val="26"/>
                <w:szCs w:val="26"/>
                <w:lang w:eastAsia="en-US"/>
              </w:rPr>
              <w:t xml:space="preserve">  -</w:t>
            </w:r>
            <w:proofErr w:type="gramEnd"/>
            <w:r>
              <w:rPr>
                <w:rFonts w:eastAsia="Calibri"/>
                <w:b/>
                <w:sz w:val="26"/>
                <w:szCs w:val="26"/>
                <w:lang w:eastAsia="en-US"/>
              </w:rPr>
              <w:t xml:space="preserve"> </w:t>
            </w:r>
            <w:r w:rsidRPr="00EE588A">
              <w:rPr>
                <w:rFonts w:eastAsia="Calibri"/>
                <w:sz w:val="26"/>
                <w:szCs w:val="26"/>
                <w:lang w:eastAsia="en-US"/>
              </w:rPr>
              <w:t>Дьяконов Владимир Сергеевич</w:t>
            </w:r>
          </w:p>
          <w:p w:rsidR="00EE588A" w:rsidRDefault="00EE588A" w:rsidP="00EE588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E588A">
              <w:rPr>
                <w:sz w:val="26"/>
                <w:szCs w:val="26"/>
              </w:rPr>
              <w:t xml:space="preserve">  </w:t>
            </w:r>
            <w:r w:rsidR="006255E1" w:rsidRPr="00EE588A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6255E1"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 8 (486</w:t>
            </w:r>
            <w:r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  <w:r w:rsidR="006255E1"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6) 2-</w:t>
            </w:r>
            <w:r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30</w:t>
            </w:r>
            <w:r w:rsidR="006255E1"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98</w:t>
            </w:r>
          </w:p>
          <w:p w:rsidR="00616776" w:rsidRPr="00EE588A" w:rsidRDefault="006255E1" w:rsidP="00EE588A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EE588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e-mail: </w:t>
            </w:r>
            <w:r w:rsidR="00EE588A" w:rsidRPr="00EE588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US"/>
              </w:rPr>
              <w:t>verh-arh@mail.ru</w:t>
            </w:r>
          </w:p>
        </w:tc>
      </w:tr>
    </w:tbl>
    <w:p w:rsidR="00C43001" w:rsidRPr="00EE588A" w:rsidRDefault="00C43001" w:rsidP="00FD7A74">
      <w:pPr>
        <w:pStyle w:val="a3"/>
        <w:spacing w:line="240" w:lineRule="auto"/>
        <w:ind w:left="1134"/>
        <w:rPr>
          <w:i/>
          <w:sz w:val="24"/>
          <w:lang w:val="en-US"/>
        </w:rPr>
      </w:pPr>
    </w:p>
    <w:sectPr w:rsidR="00C43001" w:rsidRPr="00EE588A" w:rsidSect="00C916E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Calibri"/>
    <w:charset w:val="CC"/>
    <w:family w:val="auto"/>
    <w:pitch w:val="variable"/>
    <w:sig w:usb0="E00002FF" w:usb1="5000205B" w:usb2="00000020" w:usb3="00000000" w:csb0="0000019F" w:csb1="00000000"/>
  </w:font>
  <w:font w:name="386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777BE"/>
    <w:multiLevelType w:val="hybridMultilevel"/>
    <w:tmpl w:val="6C14D6AA"/>
    <w:lvl w:ilvl="0" w:tplc="23BAEAF6">
      <w:numFmt w:val="bullet"/>
      <w:lvlText w:val=""/>
      <w:lvlJc w:val="left"/>
      <w:pPr>
        <w:ind w:left="11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80405CE"/>
    <w:multiLevelType w:val="hybridMultilevel"/>
    <w:tmpl w:val="9364E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C2C39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3">
    <w:nsid w:val="2DB96096"/>
    <w:multiLevelType w:val="multilevel"/>
    <w:tmpl w:val="6448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780" w:hanging="420"/>
      </w:pPr>
      <w:rPr>
        <w:rFonts w:ascii="Calibri" w:hAnsi="Calibr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96813FA"/>
    <w:multiLevelType w:val="multilevel"/>
    <w:tmpl w:val="1EE47AD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">
    <w:nsid w:val="41AA5C54"/>
    <w:multiLevelType w:val="hybridMultilevel"/>
    <w:tmpl w:val="7E62E676"/>
    <w:lvl w:ilvl="0" w:tplc="0C2C611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D7E6A"/>
    <w:multiLevelType w:val="hybridMultilevel"/>
    <w:tmpl w:val="130AA904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561830"/>
    <w:multiLevelType w:val="hybridMultilevel"/>
    <w:tmpl w:val="1FC05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74A71"/>
    <w:multiLevelType w:val="hybridMultilevel"/>
    <w:tmpl w:val="121C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371491"/>
    <w:multiLevelType w:val="hybridMultilevel"/>
    <w:tmpl w:val="4A064F0A"/>
    <w:lvl w:ilvl="0" w:tplc="C57A7930">
      <w:start w:val="1"/>
      <w:numFmt w:val="bullet"/>
      <w:lvlText w:val="—"/>
      <w:lvlJc w:val="left"/>
      <w:pPr>
        <w:ind w:left="720" w:hanging="360"/>
      </w:pPr>
      <w:rPr>
        <w:rFonts w:ascii="Roboto" w:hAnsi="Robot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9"/>
  </w:num>
  <w:num w:numId="11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01"/>
    <w:rsid w:val="0002022F"/>
    <w:rsid w:val="00053C30"/>
    <w:rsid w:val="0010038B"/>
    <w:rsid w:val="0018506B"/>
    <w:rsid w:val="001F3525"/>
    <w:rsid w:val="00254FB6"/>
    <w:rsid w:val="002D4D0D"/>
    <w:rsid w:val="002E3097"/>
    <w:rsid w:val="00307939"/>
    <w:rsid w:val="00361641"/>
    <w:rsid w:val="00381C88"/>
    <w:rsid w:val="003D2589"/>
    <w:rsid w:val="003E77FF"/>
    <w:rsid w:val="003F35A4"/>
    <w:rsid w:val="0042224F"/>
    <w:rsid w:val="004D0B32"/>
    <w:rsid w:val="005135BF"/>
    <w:rsid w:val="00527341"/>
    <w:rsid w:val="00580679"/>
    <w:rsid w:val="005A0EC3"/>
    <w:rsid w:val="00616776"/>
    <w:rsid w:val="006255E1"/>
    <w:rsid w:val="0063231D"/>
    <w:rsid w:val="00641FF5"/>
    <w:rsid w:val="00653D3E"/>
    <w:rsid w:val="006A3448"/>
    <w:rsid w:val="006C397A"/>
    <w:rsid w:val="00725E2A"/>
    <w:rsid w:val="0075107F"/>
    <w:rsid w:val="007E60C5"/>
    <w:rsid w:val="0088036C"/>
    <w:rsid w:val="008E3176"/>
    <w:rsid w:val="009217AB"/>
    <w:rsid w:val="009B3974"/>
    <w:rsid w:val="00A24A9B"/>
    <w:rsid w:val="00A279F4"/>
    <w:rsid w:val="00AB0BC4"/>
    <w:rsid w:val="00B11357"/>
    <w:rsid w:val="00B55B58"/>
    <w:rsid w:val="00B6461A"/>
    <w:rsid w:val="00B73846"/>
    <w:rsid w:val="00B975A5"/>
    <w:rsid w:val="00BC03B0"/>
    <w:rsid w:val="00BE76F5"/>
    <w:rsid w:val="00C43001"/>
    <w:rsid w:val="00C916E5"/>
    <w:rsid w:val="00C96FC1"/>
    <w:rsid w:val="00CD3686"/>
    <w:rsid w:val="00CE0ED6"/>
    <w:rsid w:val="00D17417"/>
    <w:rsid w:val="00D27539"/>
    <w:rsid w:val="00D312D8"/>
    <w:rsid w:val="00D73A7A"/>
    <w:rsid w:val="00DF5C17"/>
    <w:rsid w:val="00E02F9B"/>
    <w:rsid w:val="00E051CE"/>
    <w:rsid w:val="00E15486"/>
    <w:rsid w:val="00E22952"/>
    <w:rsid w:val="00EE588A"/>
    <w:rsid w:val="00EF1245"/>
    <w:rsid w:val="00FD432A"/>
    <w:rsid w:val="00FD7A74"/>
    <w:rsid w:val="00FE3478"/>
    <w:rsid w:val="00FE3F27"/>
    <w:rsid w:val="00FF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A275D-CB48-4D90-834F-173E4052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1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3001"/>
    <w:pPr>
      <w:ind w:left="720"/>
      <w:contextualSpacing/>
    </w:pPr>
  </w:style>
  <w:style w:type="table" w:styleId="a5">
    <w:name w:val="Table Grid"/>
    <w:basedOn w:val="a1"/>
    <w:uiPriority w:val="39"/>
    <w:rsid w:val="00E02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2952"/>
    <w:pPr>
      <w:autoSpaceDE w:val="0"/>
      <w:autoSpaceDN w:val="0"/>
      <w:adjustRightInd w:val="0"/>
      <w:spacing w:after="0" w:line="240" w:lineRule="auto"/>
    </w:pPr>
    <w:rPr>
      <w:rFonts w:ascii="3863" w:hAnsi="3863" w:cs="3863"/>
      <w:color w:val="000000"/>
      <w:sz w:val="24"/>
      <w:szCs w:val="24"/>
    </w:rPr>
  </w:style>
  <w:style w:type="paragraph" w:styleId="a6">
    <w:name w:val="No Spacing"/>
    <w:uiPriority w:val="1"/>
    <w:qFormat/>
    <w:rsid w:val="00D2753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9217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F5C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F5C17"/>
    <w:rPr>
      <w:rFonts w:ascii="Times New Roman" w:eastAsia="Times New Roman" w:hAnsi="Times New Roman" w:cs="Times New Roman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11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Cell">
    <w:name w:val="ConsPlusCell"/>
    <w:rsid w:val="00D312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qFormat/>
    <w:locked/>
    <w:rsid w:val="00D312D8"/>
  </w:style>
  <w:style w:type="character" w:styleId="a8">
    <w:name w:val="Hyperlink"/>
    <w:uiPriority w:val="99"/>
    <w:semiHidden/>
    <w:unhideWhenUsed/>
    <w:rsid w:val="006255E1"/>
    <w:rPr>
      <w:color w:val="0563C1"/>
      <w:u w:val="single"/>
    </w:rPr>
  </w:style>
  <w:style w:type="paragraph" w:customStyle="1" w:styleId="TableParagraph">
    <w:name w:val="Table Paragraph"/>
    <w:basedOn w:val="a"/>
    <w:uiPriority w:val="1"/>
    <w:qFormat/>
    <w:rsid w:val="006255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12</Pages>
  <Words>2718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 Котова</dc:creator>
  <cp:keywords/>
  <dc:description/>
  <cp:lastModifiedBy>User</cp:lastModifiedBy>
  <cp:revision>11</cp:revision>
  <dcterms:created xsi:type="dcterms:W3CDTF">2022-02-28T08:53:00Z</dcterms:created>
  <dcterms:modified xsi:type="dcterms:W3CDTF">2022-03-05T09:10:00Z</dcterms:modified>
</cp:coreProperties>
</file>