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EA" w:rsidRPr="00274FEA" w:rsidRDefault="00274FEA" w:rsidP="00274FE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74FEA">
        <w:rPr>
          <w:rFonts w:ascii="Times New Roman" w:hAnsi="Times New Roman" w:cs="Times New Roman"/>
          <w:b/>
          <w:sz w:val="24"/>
        </w:rPr>
        <w:t>Установлена административная ответственность за реализацию фальсифицированных лекарственных средств с использованием СМИ или сети Интернет</w:t>
      </w:r>
    </w:p>
    <w:p w:rsidR="00274FEA" w:rsidRPr="00274FEA" w:rsidRDefault="00274FEA" w:rsidP="00274F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74FEA">
        <w:rPr>
          <w:rFonts w:ascii="Times New Roman" w:hAnsi="Times New Roman" w:cs="Times New Roman"/>
          <w:sz w:val="24"/>
        </w:rPr>
        <w:t>Принят и вступил в законную силу Федеральный закон от 01.04.2020 N 89-ФЗ "О внесении изменений в Кодекс Российской Федерации об административных правонарушениях".</w:t>
      </w:r>
    </w:p>
    <w:p w:rsidR="00274FEA" w:rsidRPr="00274FEA" w:rsidRDefault="00274FEA" w:rsidP="00274F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74FEA">
        <w:rPr>
          <w:rFonts w:ascii="Times New Roman" w:hAnsi="Times New Roman" w:cs="Times New Roman"/>
          <w:sz w:val="24"/>
        </w:rPr>
        <w:t>Согласно внесенным поправкам статья 6.33 КоАП РФ дополнена новой частью 3. Законодателем установлена административная ответственность за реализацию фальсифицированных, контрафактных,</w:t>
      </w:r>
      <w:bookmarkStart w:id="0" w:name="_GoBack"/>
      <w:bookmarkEnd w:id="0"/>
      <w:r w:rsidRPr="00274FEA">
        <w:rPr>
          <w:rFonts w:ascii="Times New Roman" w:hAnsi="Times New Roman" w:cs="Times New Roman"/>
          <w:sz w:val="24"/>
        </w:rPr>
        <w:t xml:space="preserve"> недоброкачественных или незарегистрированных лекарственных средств или фальсифицированных биологически активных добавок либо реализацию фальсифицированных, контрафактных или недоброкачественных медицинских изделий, совершенные с использованием средств массовой информации или информационно-телекоммуникационных сетей, в том числе сети "Интернет", если эти действия не содержат уголовно наказуемого деяния.</w:t>
      </w:r>
    </w:p>
    <w:p w:rsidR="00274FEA" w:rsidRPr="00274FEA" w:rsidRDefault="00274FEA" w:rsidP="00274F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74FEA">
        <w:rPr>
          <w:rFonts w:ascii="Times New Roman" w:hAnsi="Times New Roman" w:cs="Times New Roman"/>
          <w:sz w:val="24"/>
        </w:rPr>
        <w:t>Санкцией части 3 статьи 6.33 КоАП РФ предусмотрено наказание в виде штрафа для граждан в размере от 75 тыс. до 200 тыс. руб., для должностных лиц и индивидуальных предпринимателей – от 150 тыс. до 600 тыс. руб., для юридических лиц – от 2 млн. до 6 млн. руб.</w:t>
      </w:r>
    </w:p>
    <w:p w:rsidR="00274FEA" w:rsidRPr="00274FEA" w:rsidRDefault="00274FEA" w:rsidP="00274F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74FEA">
        <w:rPr>
          <w:rFonts w:ascii="Times New Roman" w:hAnsi="Times New Roman" w:cs="Times New Roman"/>
          <w:sz w:val="24"/>
        </w:rPr>
        <w:t>В отношении предпринимателей и юридических лиц вместо штрафа может применяться наказание в виде административного приостановления деятельности на срок до 90 суток.</w:t>
      </w:r>
    </w:p>
    <w:p w:rsidR="00274FEA" w:rsidRPr="00274FEA" w:rsidRDefault="00274FEA" w:rsidP="00274F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74FEA">
        <w:rPr>
          <w:rFonts w:ascii="Times New Roman" w:hAnsi="Times New Roman" w:cs="Times New Roman"/>
          <w:sz w:val="24"/>
        </w:rPr>
        <w:t>Изменения вступили в силу со дня официального опубликования, то есть с 01.04.2020.</w:t>
      </w:r>
    </w:p>
    <w:p w:rsidR="007F4580" w:rsidRPr="00274FEA" w:rsidRDefault="007F4580" w:rsidP="00274FEA">
      <w:pPr>
        <w:jc w:val="both"/>
        <w:rPr>
          <w:sz w:val="24"/>
        </w:rPr>
      </w:pPr>
    </w:p>
    <w:sectPr w:rsidR="007F4580" w:rsidRPr="0027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EA"/>
    <w:rsid w:val="00274FEA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2021-04-05T08:26:00Z</dcterms:created>
  <dcterms:modified xsi:type="dcterms:W3CDTF">2021-04-05T08:27:00Z</dcterms:modified>
</cp:coreProperties>
</file>