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0" w:rsidRPr="00EE1BF0" w:rsidRDefault="00EE1BF0" w:rsidP="00EE1BF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E1BF0">
        <w:rPr>
          <w:rFonts w:ascii="Times New Roman" w:hAnsi="Times New Roman" w:cs="Times New Roman"/>
          <w:b/>
          <w:sz w:val="24"/>
        </w:rPr>
        <w:t>Согласование с прокуратурой проведения внеплановой проверки в связи с расследованием несчастного случая на производстве не требуется</w:t>
      </w:r>
    </w:p>
    <w:p w:rsidR="00EE1BF0" w:rsidRPr="00EE1BF0" w:rsidRDefault="00EE1BF0" w:rsidP="00EE1B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1BF0">
        <w:rPr>
          <w:rFonts w:ascii="Times New Roman" w:hAnsi="Times New Roman" w:cs="Times New Roman"/>
          <w:sz w:val="24"/>
        </w:rPr>
        <w:t>Так, порядок организации и осуществления проверок юридических лиц и индивидуальных предпринимателей реглам</w:t>
      </w:r>
      <w:bookmarkStart w:id="0" w:name="_GoBack"/>
      <w:bookmarkEnd w:id="0"/>
      <w:r w:rsidRPr="00EE1BF0">
        <w:rPr>
          <w:rFonts w:ascii="Times New Roman" w:hAnsi="Times New Roman" w:cs="Times New Roman"/>
          <w:sz w:val="24"/>
        </w:rPr>
        <w:t>ентирован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1BF0" w:rsidRPr="00EE1BF0" w:rsidRDefault="00EE1BF0" w:rsidP="00EE1B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1BF0">
        <w:rPr>
          <w:rFonts w:ascii="Times New Roman" w:hAnsi="Times New Roman" w:cs="Times New Roman"/>
          <w:sz w:val="24"/>
        </w:rPr>
        <w:t>Вместе с тем, проведение проверок в связи с расследованием несчастного случая на производстве регулируются нормами трудового законодательства.</w:t>
      </w:r>
    </w:p>
    <w:p w:rsidR="00EE1BF0" w:rsidRPr="00EE1BF0" w:rsidRDefault="00EE1BF0" w:rsidP="00EE1B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1BF0">
        <w:rPr>
          <w:rFonts w:ascii="Times New Roman" w:hAnsi="Times New Roman" w:cs="Times New Roman"/>
          <w:sz w:val="24"/>
        </w:rPr>
        <w:t>Согласно требованиям ст. 229 Трудового кодекса Российской Федерации для расследования несчастного случая, случившегося на производстве, работодатель обязан незамедлительно сформировать комиссию в составе не менее трех человек. В состав комиссии включаются специалист по охране труда, представители работодателя, представители выборного органа первичной профсоюзной организации или иного представительного органа работников, уполномоченный по охране труда.</w:t>
      </w:r>
    </w:p>
    <w:p w:rsidR="00EE1BF0" w:rsidRPr="00EE1BF0" w:rsidRDefault="00EE1BF0" w:rsidP="00EE1B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1BF0">
        <w:rPr>
          <w:rFonts w:ascii="Times New Roman" w:hAnsi="Times New Roman" w:cs="Times New Roman"/>
          <w:sz w:val="24"/>
        </w:rPr>
        <w:t>При расследовании несчастного случая, в результате которого один или несколько пострадавших получили тяжелые повреждения здоровья, либо несчастного случая со смертельным исходом, в состав комиссии также включаются государственный инспектор труда.</w:t>
      </w:r>
    </w:p>
    <w:p w:rsidR="00EE1BF0" w:rsidRPr="00EE1BF0" w:rsidRDefault="00EE1BF0" w:rsidP="00EE1B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1BF0">
        <w:rPr>
          <w:rFonts w:ascii="Times New Roman" w:hAnsi="Times New Roman" w:cs="Times New Roman"/>
          <w:sz w:val="24"/>
        </w:rPr>
        <w:t>В случае выявления нарушений государственный инспектор труда обязан выдать предписание об их устранении, добиться устранения выявленных нарушений, а также принять меры к привлечению виновных должностных лиц к ответственности.</w:t>
      </w:r>
    </w:p>
    <w:p w:rsidR="00EE1BF0" w:rsidRPr="00EE1BF0" w:rsidRDefault="00EE1BF0" w:rsidP="00EE1B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1BF0">
        <w:rPr>
          <w:rFonts w:ascii="Times New Roman" w:hAnsi="Times New Roman" w:cs="Times New Roman"/>
          <w:sz w:val="24"/>
        </w:rPr>
        <w:t>Таким образом, согласование с органами прокуратуры проведения проверки при расследовании несчастного случая на производстве не требуется.</w:t>
      </w:r>
    </w:p>
    <w:p w:rsidR="007F4580" w:rsidRPr="00EE1BF0" w:rsidRDefault="007F4580" w:rsidP="00EE1BF0">
      <w:pPr>
        <w:jc w:val="both"/>
        <w:rPr>
          <w:sz w:val="24"/>
        </w:rPr>
      </w:pPr>
    </w:p>
    <w:sectPr w:rsidR="007F4580" w:rsidRPr="00EE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0"/>
    <w:rsid w:val="007F4580"/>
    <w:rsid w:val="00E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2021-04-05T08:23:00Z</dcterms:created>
  <dcterms:modified xsi:type="dcterms:W3CDTF">2021-04-05T08:23:00Z</dcterms:modified>
</cp:coreProperties>
</file>