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B6A2D">
        <w:rPr>
          <w:rFonts w:ascii="Times New Roman" w:hAnsi="Times New Roman" w:cs="Times New Roman"/>
          <w:b/>
          <w:sz w:val="24"/>
        </w:rPr>
        <w:t>Разъясняем особенности порядка и сроков представления страхователями сведений о трудовой деятельности зарегистрированных лиц в 2020 году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 xml:space="preserve">В соответствии с пунктом 2 статьи 2 Федерального закона "Об индивидуальном (персонифицированном) учете в системе обязательного пенсионного страхования" Правительство Российской Федерации в 2020 году наделено правом </w:t>
      </w:r>
      <w:proofErr w:type="gramStart"/>
      <w:r w:rsidRPr="00EB6A2D">
        <w:rPr>
          <w:rFonts w:ascii="Times New Roman" w:hAnsi="Times New Roman" w:cs="Times New Roman"/>
          <w:sz w:val="24"/>
        </w:rPr>
        <w:t>устанавливать</w:t>
      </w:r>
      <w:proofErr w:type="gramEnd"/>
      <w:r w:rsidRPr="00EB6A2D">
        <w:rPr>
          <w:rFonts w:ascii="Times New Roman" w:hAnsi="Times New Roman" w:cs="Times New Roman"/>
          <w:sz w:val="24"/>
        </w:rPr>
        <w:t xml:space="preserve"> особенности порядка и сроки представления страхователями сведений о трудовой деятельности зарегистрированных лиц.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 xml:space="preserve">Соответствующее Постановление Правительства РФ от 26.04.2020 N 590 "Об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лиц" опубликовано 27.04.2020 и вступило в силу.       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>Нормативными положениями регламентировано, что страхователь представляет сведения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либо о предоставлении страхователем зарегистрированным лицам сведений о трудовой деятельности.</w:t>
      </w:r>
      <w:bookmarkStart w:id="0" w:name="_GoBack"/>
      <w:bookmarkEnd w:id="0"/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>При этом установлено, что в территориальные органы Пенсионного фонда Российской Федерации информация предоставляется: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>-в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B6A2D">
        <w:rPr>
          <w:rFonts w:ascii="Times New Roman" w:hAnsi="Times New Roman" w:cs="Times New Roman"/>
          <w:sz w:val="24"/>
        </w:rPr>
        <w:t>-в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</w:t>
      </w:r>
      <w:proofErr w:type="gramEnd"/>
      <w:r w:rsidRPr="00EB6A2D">
        <w:rPr>
          <w:rFonts w:ascii="Times New Roman" w:hAnsi="Times New Roman" w:cs="Times New Roman"/>
          <w:sz w:val="24"/>
        </w:rPr>
        <w:t xml:space="preserve"> постоянную работу или подача соответствующего заявления.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>Пенсионному фонду Российской Федерации предписано обеспечить прием и учет сведений о трудовой деятельности на индивидуальных лицевых счетах зарегистрированных лиц.</w:t>
      </w:r>
    </w:p>
    <w:p w:rsidR="00EB6A2D" w:rsidRPr="00EB6A2D" w:rsidRDefault="00EB6A2D" w:rsidP="00EB6A2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6A2D">
        <w:rPr>
          <w:rFonts w:ascii="Times New Roman" w:hAnsi="Times New Roman" w:cs="Times New Roman"/>
          <w:sz w:val="24"/>
        </w:rPr>
        <w:t>Необходимо отметить, что постановление Правительства РФ вступило в силу со дня его официального опубликования, распространяется на правоотношения, возникшие с 1 апреля 2020 года, и действует до 31 декабря 2020 года (включительно).</w:t>
      </w:r>
    </w:p>
    <w:p w:rsidR="007F4580" w:rsidRPr="00EB6A2D" w:rsidRDefault="007F4580" w:rsidP="00EB6A2D">
      <w:pPr>
        <w:jc w:val="both"/>
        <w:rPr>
          <w:sz w:val="24"/>
        </w:rPr>
      </w:pPr>
    </w:p>
    <w:sectPr w:rsidR="007F4580" w:rsidRPr="00EB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D"/>
    <w:rsid w:val="007F4580"/>
    <w:rsid w:val="00E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2021-04-05T08:25:00Z</dcterms:created>
  <dcterms:modified xsi:type="dcterms:W3CDTF">2021-04-05T08:25:00Z</dcterms:modified>
</cp:coreProperties>
</file>