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45" w:rsidRDefault="00D36945" w:rsidP="00D3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  <w:shd w:val="clear" w:color="auto" w:fill="FFFFFF"/>
        </w:rPr>
        <w:t>б усилении административной ответственности кредитных организаций при осуществлении возврата просроченной задолженности</w:t>
      </w:r>
    </w:p>
    <w:p w:rsidR="00D36945" w:rsidRDefault="00D36945" w:rsidP="00D3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36945" w:rsidRDefault="00D36945" w:rsidP="00D3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22 июня вступает в силу закон, направленный на усиление защиты прав граждан от недобросовестных действий при осуществлении возврата просроченной задолженности.</w:t>
      </w:r>
    </w:p>
    <w:p w:rsidR="00D36945" w:rsidRDefault="00D36945" w:rsidP="00D3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Нововведения вносятся Федеральным законом от 11.06.2021 N 205-ФЗ "О внесении изменений в Кодекс Российской Федерации об административных правонарушениях"</w:t>
      </w:r>
    </w:p>
    <w:p w:rsidR="00D36945" w:rsidRDefault="00D36945" w:rsidP="00D3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Законом увеличиваются размеры административных штрафов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для должностных и юридических лиц.</w:t>
      </w:r>
    </w:p>
    <w:p w:rsidR="00D36945" w:rsidRDefault="00D36945" w:rsidP="00D3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Кредитные организации включаются в число субъектов ответственности за указанное правонарушение, предусмотренное ч. 1 ст. 14.57 КоАП РФ.</w:t>
      </w:r>
    </w:p>
    <w:p w:rsidR="00D36945" w:rsidRDefault="00D36945" w:rsidP="00D369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Предусматривается передача полномочий по рассмотрению дел об административных правонарушениях в области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от судей должностным лицам ФССП России.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45"/>
    <w:rsid w:val="003819E8"/>
    <w:rsid w:val="00D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2021-07-07T05:56:00Z</dcterms:created>
  <dcterms:modified xsi:type="dcterms:W3CDTF">2021-07-07T05:56:00Z</dcterms:modified>
</cp:coreProperties>
</file>