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A5" w:rsidRDefault="00B26DA5" w:rsidP="00B26D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01C48">
        <w:rPr>
          <w:rFonts w:ascii="Times New Roman" w:hAnsi="Times New Roman" w:cs="Times New Roman"/>
          <w:b/>
          <w:sz w:val="28"/>
          <w:szCs w:val="28"/>
        </w:rPr>
        <w:t xml:space="preserve"> уточнении порядка захоронения и перезахоронения погибших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защите Отечества</w:t>
      </w:r>
    </w:p>
    <w:p w:rsidR="00B26DA5" w:rsidRPr="00301C48" w:rsidRDefault="00B26DA5" w:rsidP="00B26D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6DA5" w:rsidRPr="00301C48" w:rsidRDefault="00B26DA5" w:rsidP="00B26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Опубликован Федеральный закон от 30.04.2021 N 119-ФЗ "О внесении изменений в отдельные законодательные акты Российской Федерации" (далее - Закон). </w:t>
      </w:r>
    </w:p>
    <w:p w:rsidR="00B26DA5" w:rsidRPr="00301C48" w:rsidRDefault="00B26DA5" w:rsidP="00B26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Принятыми поправками уточнен порядок захоронения и перезахоронения погибших при защите Отечества, порядок государственного учета воинских захоронений и обеспечения их сохранности. Закреплены условия перенесения мест погребения погибших. Урегулированы вопросы внесения изменений в правила землепользования и застройки в связи с обнаружением мест захоронений.</w:t>
      </w:r>
    </w:p>
    <w:p w:rsidR="00B26DA5" w:rsidRPr="00301C48" w:rsidRDefault="00B26DA5" w:rsidP="00B26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Так, установлено, что со дня вступления в силу новых положений и до 1 июня 2022 года органы государственной власти субъектов Российской Федерации должны утвердить перечень муниципальных образований, на территориях которых проходили боевые действия в период Великой Отечественной войны 1941 - 1945 годов и могут находиться непогребенные останки погибших при защите Отечества.</w:t>
      </w:r>
    </w:p>
    <w:p w:rsidR="00B26DA5" w:rsidRPr="00301C48" w:rsidRDefault="00B26DA5" w:rsidP="00B26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Регламентировано, что государственный учёт воинских захоронений ведется органами местного самоуправления. На каждое захоронение устанавливается мемориальный знак и составляется паспорт.</w:t>
      </w:r>
    </w:p>
    <w:p w:rsidR="00B26DA5" w:rsidRPr="00301C48" w:rsidRDefault="00B26DA5" w:rsidP="00B26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Захоронение непогребенных останков погибших, обнаруженных в ходе поисковой работы на территории Российской Федерации, организуют и проводят региональные органы государственной власти с участием воинских частей, дислоцированных на соответствующих территориях. Перезахоронение проводится с обязательным уведомлением родственников погибших, розыск которых осуществляют органы военного управления.</w:t>
      </w:r>
    </w:p>
    <w:p w:rsidR="00B26DA5" w:rsidRPr="00301C48" w:rsidRDefault="00B26DA5" w:rsidP="00B26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Лица, обнаружившие на земельных участках (части земельных участков) старые захоронения, в течение 3 рабочих дней обязаны уведомить об этом органы внутренних дел и соответствующий орган местного самоуправления.</w:t>
      </w:r>
    </w:p>
    <w:p w:rsidR="00B26DA5" w:rsidRPr="00301C48" w:rsidRDefault="00B26DA5" w:rsidP="00B26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В случае подтверждения принадлежности обнаруженных костных останков к непогребенным останкам погибших при защите Отечества или обнаружения неизвестных воинских захоронений органы местного самоуправления уведомляют в течение 3 рабочих дней региональные органы власти. В свою очередь не позднее 10 рабочих дней уполномоченный орган государственной власти субъекта Российской Федерации принимает решение об их захоронении.</w:t>
      </w:r>
    </w:p>
    <w:p w:rsidR="00B26DA5" w:rsidRPr="00301C48" w:rsidRDefault="00B26DA5" w:rsidP="00B26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Найденные оружие, документы и другое имущество погибших передаются по акту в органы военного управления по месту их обнаружения для изучения, проведения экспертизы и учета. При этом документы, личные вещи и награды погибших передаются их родственникам или в музеи, стрелковое оружие передается в органы внутренних дел.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:rsidR="00B26DA5" w:rsidRPr="00301C48" w:rsidRDefault="00B26DA5" w:rsidP="00B26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lastRenderedPageBreak/>
        <w:t>Об обнаружении взрывоопасных предметов немедленно сообщается в органы военного управления, которые в установленном порядке принимают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:rsidR="00B26DA5" w:rsidRPr="00301C48" w:rsidRDefault="00B26DA5" w:rsidP="00B26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Также поправками закреплено, что все мероприятия по эксгумации останков погибших при защите Отечества обеспечиваются региональными органами государственной власти.</w:t>
      </w:r>
    </w:p>
    <w:p w:rsidR="00B26DA5" w:rsidRPr="00301C48" w:rsidRDefault="00B26DA5" w:rsidP="00B26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Изменения вступают в силу с 01.01.2022.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A5"/>
    <w:rsid w:val="00260B6A"/>
    <w:rsid w:val="00B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2021-06-10T11:31:00Z</dcterms:created>
  <dcterms:modified xsi:type="dcterms:W3CDTF">2021-06-10T11:31:00Z</dcterms:modified>
</cp:coreProperties>
</file>