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6" w:rsidRDefault="00980026" w:rsidP="00980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уважительных </w:t>
      </w:r>
      <w:r>
        <w:rPr>
          <w:rFonts w:ascii="Times New Roman" w:hAnsi="Times New Roman" w:cs="Times New Roman"/>
          <w:b/>
          <w:sz w:val="28"/>
          <w:szCs w:val="28"/>
        </w:rPr>
        <w:t>причинах для неуплаты алиментов</w:t>
      </w:r>
      <w:bookmarkStart w:id="0" w:name="_GoBack"/>
      <w:bookmarkEnd w:id="0"/>
    </w:p>
    <w:p w:rsidR="00980026" w:rsidRDefault="00980026" w:rsidP="00980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26" w:rsidRPr="00301C48" w:rsidRDefault="00980026" w:rsidP="00980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26" w:rsidRPr="00301C48" w:rsidRDefault="00980026" w:rsidP="0098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Опубликовано постановление Пленума Верховного Суда РФ от 27 апреля 2021 г. N 6 "О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родителей".</w:t>
      </w:r>
    </w:p>
    <w:p w:rsidR="00980026" w:rsidRPr="00301C48" w:rsidRDefault="00980026" w:rsidP="00980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Верховный Суд РФ разъяснил вопросы, возникающие при рассмотрении дел, связанных с неуплатой алиментов. К примеру, среди уважительных причин для неуплаты названы болезнь, призыв в армию, задержка или ошибка банка, невыплата зарплаты и непреодолимая сила. В этот список не включается факт совместного проживания плательщика и получателя алиментов, а также отбывание наказания в местах лишения свободы.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26"/>
    <w:rsid w:val="00260B6A"/>
    <w:rsid w:val="009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2021-06-10T11:28:00Z</dcterms:created>
  <dcterms:modified xsi:type="dcterms:W3CDTF">2021-06-10T11:28:00Z</dcterms:modified>
</cp:coreProperties>
</file>