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9D9" w:rsidRPr="00D749D9" w:rsidRDefault="00D749D9" w:rsidP="00D749D9">
      <w:pPr>
        <w:spacing w:after="0"/>
        <w:ind w:firstLine="709"/>
        <w:jc w:val="both"/>
        <w:rPr>
          <w:rFonts w:ascii="Times New Roman" w:hAnsi="Times New Roman" w:cs="Times New Roman"/>
          <w:b/>
          <w:sz w:val="24"/>
        </w:rPr>
      </w:pPr>
      <w:r w:rsidRPr="00D749D9">
        <w:rPr>
          <w:rFonts w:ascii="Times New Roman" w:hAnsi="Times New Roman" w:cs="Times New Roman"/>
          <w:b/>
          <w:sz w:val="24"/>
        </w:rPr>
        <w:t>О моратории на проведение мероприятий по контролю</w:t>
      </w:r>
    </w:p>
    <w:p w:rsidR="00D749D9" w:rsidRPr="00D749D9" w:rsidRDefault="00D749D9" w:rsidP="00D749D9">
      <w:pPr>
        <w:spacing w:after="0"/>
        <w:ind w:firstLine="709"/>
        <w:jc w:val="both"/>
        <w:rPr>
          <w:rFonts w:ascii="Times New Roman" w:hAnsi="Times New Roman" w:cs="Times New Roman"/>
          <w:sz w:val="24"/>
        </w:rPr>
      </w:pPr>
      <w:r w:rsidRPr="00D749D9">
        <w:rPr>
          <w:rFonts w:ascii="Times New Roman" w:hAnsi="Times New Roman" w:cs="Times New Roman"/>
          <w:sz w:val="24"/>
        </w:rPr>
        <w:t>Опубликован и вступил в силу Федеральный закон от 01.04.2020 N 98-ФЗ "О внесении изменений в отдельные законодательные акты Российской Федерации по вопросам предупреждения и ликвидации чрезвычайных ситуаций</w:t>
      </w:r>
      <w:proofErr w:type="gramStart"/>
      <w:r w:rsidRPr="00D749D9">
        <w:rPr>
          <w:rFonts w:ascii="Times New Roman" w:hAnsi="Times New Roman" w:cs="Times New Roman"/>
          <w:sz w:val="24"/>
        </w:rPr>
        <w:t>"(</w:t>
      </w:r>
      <w:proofErr w:type="gramEnd"/>
      <w:r w:rsidRPr="00D749D9">
        <w:rPr>
          <w:rFonts w:ascii="Times New Roman" w:hAnsi="Times New Roman" w:cs="Times New Roman"/>
          <w:sz w:val="24"/>
        </w:rPr>
        <w:t>далее- Закон).</w:t>
      </w:r>
    </w:p>
    <w:p w:rsidR="00D749D9" w:rsidRPr="00D749D9" w:rsidRDefault="00D749D9" w:rsidP="00D749D9">
      <w:pPr>
        <w:spacing w:after="0"/>
        <w:ind w:firstLine="709"/>
        <w:jc w:val="both"/>
        <w:rPr>
          <w:rFonts w:ascii="Times New Roman" w:hAnsi="Times New Roman" w:cs="Times New Roman"/>
          <w:sz w:val="24"/>
        </w:rPr>
      </w:pPr>
      <w:r w:rsidRPr="00D749D9">
        <w:rPr>
          <w:rFonts w:ascii="Times New Roman" w:hAnsi="Times New Roman" w:cs="Times New Roman"/>
          <w:sz w:val="24"/>
        </w:rPr>
        <w:t>Указанным Федеральным законом, наряду с иными поправками, внесены изменения в положения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w:t>
      </w:r>
      <w:bookmarkStart w:id="0" w:name="_GoBack"/>
      <w:bookmarkEnd w:id="0"/>
      <w:r w:rsidRPr="00D749D9">
        <w:rPr>
          <w:rFonts w:ascii="Times New Roman" w:hAnsi="Times New Roman" w:cs="Times New Roman"/>
          <w:sz w:val="24"/>
        </w:rPr>
        <w:t>я".</w:t>
      </w:r>
    </w:p>
    <w:p w:rsidR="00D749D9" w:rsidRPr="00D749D9" w:rsidRDefault="00D749D9" w:rsidP="00D749D9">
      <w:pPr>
        <w:spacing w:after="0"/>
        <w:ind w:firstLine="709"/>
        <w:jc w:val="both"/>
        <w:rPr>
          <w:rFonts w:ascii="Times New Roman" w:hAnsi="Times New Roman" w:cs="Times New Roman"/>
          <w:sz w:val="24"/>
        </w:rPr>
      </w:pPr>
      <w:r w:rsidRPr="00D749D9">
        <w:rPr>
          <w:rFonts w:ascii="Times New Roman" w:hAnsi="Times New Roman" w:cs="Times New Roman"/>
          <w:sz w:val="24"/>
        </w:rPr>
        <w:t xml:space="preserve">Так, статья 26.2, регламентирующая особенности организации и проведения проверок при осуществлении государственного контроля (надзора) и муниципального контроля в отношении субъектов малого и среднего предпринимательства, дополнена пунктом 1.1. </w:t>
      </w:r>
      <w:proofErr w:type="gramStart"/>
      <w:r w:rsidRPr="00D749D9">
        <w:rPr>
          <w:rFonts w:ascii="Times New Roman" w:hAnsi="Times New Roman" w:cs="Times New Roman"/>
          <w:sz w:val="24"/>
        </w:rPr>
        <w:t>Законодательно закреплено, что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соответствующий  реестр, не проводятся с 1 апреля по</w:t>
      </w:r>
      <w:proofErr w:type="gramEnd"/>
      <w:r w:rsidRPr="00D749D9">
        <w:rPr>
          <w:rFonts w:ascii="Times New Roman" w:hAnsi="Times New Roman" w:cs="Times New Roman"/>
          <w:sz w:val="24"/>
        </w:rPr>
        <w:t xml:space="preserve"> 31 декабря 2020 года включительно. Исключение составляют проверки, </w:t>
      </w:r>
      <w:proofErr w:type="gramStart"/>
      <w:r w:rsidRPr="00D749D9">
        <w:rPr>
          <w:rFonts w:ascii="Times New Roman" w:hAnsi="Times New Roman" w:cs="Times New Roman"/>
          <w:sz w:val="24"/>
        </w:rPr>
        <w:t>основаниями</w:t>
      </w:r>
      <w:proofErr w:type="gramEnd"/>
      <w:r w:rsidRPr="00D749D9">
        <w:rPr>
          <w:rFonts w:ascii="Times New Roman" w:hAnsi="Times New Roman" w:cs="Times New Roman"/>
          <w:sz w:val="24"/>
        </w:rPr>
        <w:t xml:space="preserve">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D749D9" w:rsidRPr="00D749D9" w:rsidRDefault="00D749D9" w:rsidP="00D749D9">
      <w:pPr>
        <w:spacing w:after="0"/>
        <w:ind w:firstLine="709"/>
        <w:jc w:val="both"/>
        <w:rPr>
          <w:rFonts w:ascii="Times New Roman" w:hAnsi="Times New Roman" w:cs="Times New Roman"/>
          <w:sz w:val="24"/>
        </w:rPr>
      </w:pPr>
      <w:proofErr w:type="gramStart"/>
      <w:r w:rsidRPr="00D749D9">
        <w:rPr>
          <w:rFonts w:ascii="Times New Roman" w:hAnsi="Times New Roman" w:cs="Times New Roman"/>
          <w:sz w:val="24"/>
        </w:rPr>
        <w:t>При этом Правительством Российской Федерации с учетом полномочий, предоставленных статьей 17 Закона, принято постановление от 03.04.2020 N 438 (ред. от 22.04.2020)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D749D9" w:rsidRPr="00D749D9" w:rsidRDefault="00D749D9" w:rsidP="00D749D9">
      <w:pPr>
        <w:spacing w:after="0"/>
        <w:ind w:firstLine="709"/>
        <w:jc w:val="both"/>
        <w:rPr>
          <w:rFonts w:ascii="Times New Roman" w:hAnsi="Times New Roman" w:cs="Times New Roman"/>
          <w:sz w:val="24"/>
        </w:rPr>
      </w:pPr>
      <w:r w:rsidRPr="00D749D9">
        <w:rPr>
          <w:rFonts w:ascii="Times New Roman" w:hAnsi="Times New Roman" w:cs="Times New Roman"/>
          <w:sz w:val="24"/>
        </w:rPr>
        <w:t>Постановлением Правительства РФ дополнительно регламентировано, что в отношении субъектов малого и среднего предпринимательства допускаются только  внеплановые проверки:</w:t>
      </w:r>
    </w:p>
    <w:p w:rsidR="00D749D9" w:rsidRPr="00D749D9" w:rsidRDefault="00D749D9" w:rsidP="00D749D9">
      <w:pPr>
        <w:spacing w:after="0"/>
        <w:ind w:firstLine="709"/>
        <w:jc w:val="both"/>
        <w:rPr>
          <w:rFonts w:ascii="Times New Roman" w:hAnsi="Times New Roman" w:cs="Times New Roman"/>
          <w:sz w:val="24"/>
        </w:rPr>
      </w:pPr>
      <w:r w:rsidRPr="00D749D9">
        <w:rPr>
          <w:rFonts w:ascii="Times New Roman" w:hAnsi="Times New Roman" w:cs="Times New Roman"/>
          <w:sz w:val="24"/>
        </w:rPr>
        <w:t xml:space="preserve">1) основаниями для </w:t>
      </w:r>
      <w:proofErr w:type="gramStart"/>
      <w:r w:rsidRPr="00D749D9">
        <w:rPr>
          <w:rFonts w:ascii="Times New Roman" w:hAnsi="Times New Roman" w:cs="Times New Roman"/>
          <w:sz w:val="24"/>
        </w:rPr>
        <w:t>проведения</w:t>
      </w:r>
      <w:proofErr w:type="gramEnd"/>
      <w:r w:rsidRPr="00D749D9">
        <w:rPr>
          <w:rFonts w:ascii="Times New Roman" w:hAnsi="Times New Roman" w:cs="Times New Roman"/>
          <w:sz w:val="24"/>
        </w:rPr>
        <w:t xml:space="preserve"> которых являются факты причинения вреда жизни, здоровью граждан или угрозы причинения вреда жизни, здоровью граждан, возникновение чрезвычайных ситуаций природного и техногенного характера и проведение которых согласовано органами прокуратуры;</w:t>
      </w:r>
    </w:p>
    <w:p w:rsidR="00D749D9" w:rsidRPr="00D749D9" w:rsidRDefault="00D749D9" w:rsidP="00D749D9">
      <w:pPr>
        <w:spacing w:after="0"/>
        <w:ind w:firstLine="709"/>
        <w:jc w:val="both"/>
        <w:rPr>
          <w:rFonts w:ascii="Times New Roman" w:hAnsi="Times New Roman" w:cs="Times New Roman"/>
          <w:sz w:val="24"/>
        </w:rPr>
      </w:pPr>
      <w:r w:rsidRPr="00D749D9">
        <w:rPr>
          <w:rFonts w:ascii="Times New Roman" w:hAnsi="Times New Roman" w:cs="Times New Roman"/>
          <w:sz w:val="24"/>
        </w:rPr>
        <w:t>2) назначенные в целях проверки исполнения ранее выданного предписания о принятии мер, направленных на устранение нарушений, влекущих непосредственную угрозу причинения вреда жизни и здоровью граждан, проведение которых согласовано органами прокуратуры;</w:t>
      </w:r>
    </w:p>
    <w:p w:rsidR="00D749D9" w:rsidRPr="00D749D9" w:rsidRDefault="00D749D9" w:rsidP="00D749D9">
      <w:pPr>
        <w:spacing w:after="0"/>
        <w:ind w:firstLine="709"/>
        <w:jc w:val="both"/>
        <w:rPr>
          <w:rFonts w:ascii="Times New Roman" w:hAnsi="Times New Roman" w:cs="Times New Roman"/>
          <w:sz w:val="24"/>
        </w:rPr>
      </w:pPr>
      <w:proofErr w:type="gramStart"/>
      <w:r w:rsidRPr="00D749D9">
        <w:rPr>
          <w:rFonts w:ascii="Times New Roman" w:hAnsi="Times New Roman" w:cs="Times New Roman"/>
          <w:sz w:val="24"/>
        </w:rPr>
        <w:t>3) проводимые на основании поручения Президента Российской Федерации, поручения Правительства Российской Федерации с указанием конкретного юридического лица и (или) индивидуального предпринимателя,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D749D9" w:rsidRPr="00D749D9" w:rsidRDefault="00D749D9" w:rsidP="00D749D9">
      <w:pPr>
        <w:spacing w:after="0"/>
        <w:ind w:firstLine="709"/>
        <w:jc w:val="both"/>
        <w:rPr>
          <w:rFonts w:ascii="Times New Roman" w:hAnsi="Times New Roman" w:cs="Times New Roman"/>
          <w:sz w:val="24"/>
        </w:rPr>
      </w:pPr>
      <w:r w:rsidRPr="00D749D9">
        <w:rPr>
          <w:rFonts w:ascii="Times New Roman" w:hAnsi="Times New Roman" w:cs="Times New Roman"/>
          <w:sz w:val="24"/>
        </w:rPr>
        <w:t xml:space="preserve">4) основания для </w:t>
      </w:r>
      <w:proofErr w:type="gramStart"/>
      <w:r w:rsidRPr="00D749D9">
        <w:rPr>
          <w:rFonts w:ascii="Times New Roman" w:hAnsi="Times New Roman" w:cs="Times New Roman"/>
          <w:sz w:val="24"/>
        </w:rPr>
        <w:t>проведения</w:t>
      </w:r>
      <w:proofErr w:type="gramEnd"/>
      <w:r w:rsidRPr="00D749D9">
        <w:rPr>
          <w:rFonts w:ascii="Times New Roman" w:hAnsi="Times New Roman" w:cs="Times New Roman"/>
          <w:sz w:val="24"/>
        </w:rPr>
        <w:t xml:space="preserve"> которых установлены п. 1.1. ч. 2 ст.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 4 </w:t>
      </w:r>
      <w:r w:rsidRPr="00D749D9">
        <w:rPr>
          <w:rFonts w:ascii="Times New Roman" w:hAnsi="Times New Roman" w:cs="Times New Roman"/>
          <w:sz w:val="24"/>
        </w:rPr>
        <w:lastRenderedPageBreak/>
        <w:t xml:space="preserve">ч. 10 ст. 19 Федерального закона "О лицензировании отдельных видов деятельности". </w:t>
      </w:r>
      <w:proofErr w:type="gramStart"/>
      <w:r w:rsidRPr="00D749D9">
        <w:rPr>
          <w:rFonts w:ascii="Times New Roman" w:hAnsi="Times New Roman" w:cs="Times New Roman"/>
          <w:sz w:val="24"/>
        </w:rPr>
        <w:t>Это может быть, к примеру, поступление в орган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или согласования;</w:t>
      </w:r>
      <w:proofErr w:type="gramEnd"/>
    </w:p>
    <w:p w:rsidR="00D749D9" w:rsidRPr="00D749D9" w:rsidRDefault="00D749D9" w:rsidP="00D749D9">
      <w:pPr>
        <w:spacing w:after="0"/>
        <w:ind w:firstLine="709"/>
        <w:jc w:val="both"/>
        <w:rPr>
          <w:rFonts w:ascii="Times New Roman" w:hAnsi="Times New Roman" w:cs="Times New Roman"/>
          <w:sz w:val="24"/>
        </w:rPr>
      </w:pPr>
      <w:r w:rsidRPr="00D749D9">
        <w:rPr>
          <w:rFonts w:ascii="Times New Roman" w:hAnsi="Times New Roman" w:cs="Times New Roman"/>
          <w:sz w:val="24"/>
        </w:rPr>
        <w:t xml:space="preserve">5) назначенные в целях проверки исполнения ранее выданного предписания, </w:t>
      </w:r>
      <w:proofErr w:type="gramStart"/>
      <w:r w:rsidRPr="00D749D9">
        <w:rPr>
          <w:rFonts w:ascii="Times New Roman" w:hAnsi="Times New Roman" w:cs="Times New Roman"/>
          <w:sz w:val="24"/>
        </w:rPr>
        <w:t>решение</w:t>
      </w:r>
      <w:proofErr w:type="gramEnd"/>
      <w:r w:rsidRPr="00D749D9">
        <w:rPr>
          <w:rFonts w:ascii="Times New Roman" w:hAnsi="Times New Roman" w:cs="Times New Roman"/>
          <w:sz w:val="24"/>
        </w:rPr>
        <w:t xml:space="preserve"> о признании которого исполненным влечет возобновление ранее приостановленного действия лицензии, аккредитации или иного документа, имеющего разрешительный характер.</w:t>
      </w:r>
    </w:p>
    <w:p w:rsidR="00D749D9" w:rsidRPr="00D749D9" w:rsidRDefault="00D749D9" w:rsidP="00D749D9">
      <w:pPr>
        <w:spacing w:after="0"/>
        <w:ind w:firstLine="709"/>
        <w:jc w:val="both"/>
        <w:rPr>
          <w:rFonts w:ascii="Times New Roman" w:hAnsi="Times New Roman" w:cs="Times New Roman"/>
          <w:sz w:val="24"/>
        </w:rPr>
      </w:pPr>
      <w:r w:rsidRPr="00D749D9">
        <w:rPr>
          <w:rFonts w:ascii="Times New Roman" w:hAnsi="Times New Roman" w:cs="Times New Roman"/>
          <w:sz w:val="24"/>
        </w:rPr>
        <w:t xml:space="preserve">Следует также обратить внимание, что в отношении остальных субъектов предпринимательства в 2020 году могут </w:t>
      </w:r>
      <w:proofErr w:type="gramStart"/>
      <w:r w:rsidRPr="00D749D9">
        <w:rPr>
          <w:rFonts w:ascii="Times New Roman" w:hAnsi="Times New Roman" w:cs="Times New Roman"/>
          <w:sz w:val="24"/>
        </w:rPr>
        <w:t>проводится</w:t>
      </w:r>
      <w:proofErr w:type="gramEnd"/>
      <w:r w:rsidRPr="00D749D9">
        <w:rPr>
          <w:rFonts w:ascii="Times New Roman" w:hAnsi="Times New Roman" w:cs="Times New Roman"/>
          <w:sz w:val="24"/>
        </w:rPr>
        <w:t xml:space="preserve"> только внеплановые проверки по основаниям, указанным выше. Относительно плановых проверок, то они могут проводиться только в отношении юридических лиц и индивидуальных предпринимателей, деятельность и (или) используемые производственные объекты которых отнесены к категории чрезвычайно высокого или высокого риска.</w:t>
      </w:r>
    </w:p>
    <w:p w:rsidR="007F4580" w:rsidRPr="00D749D9" w:rsidRDefault="007F4580" w:rsidP="00D749D9">
      <w:pPr>
        <w:jc w:val="both"/>
        <w:rPr>
          <w:sz w:val="24"/>
        </w:rPr>
      </w:pPr>
    </w:p>
    <w:sectPr w:rsidR="007F4580" w:rsidRPr="00D749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9D9"/>
    <w:rsid w:val="007F4580"/>
    <w:rsid w:val="00D74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9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9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10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3935</Characters>
  <Application>Microsoft Office Word</Application>
  <DocSecurity>0</DocSecurity>
  <Lines>32</Lines>
  <Paragraphs>9</Paragraphs>
  <ScaleCrop>false</ScaleCrop>
  <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2021-04-05T08:29:00Z</dcterms:created>
  <dcterms:modified xsi:type="dcterms:W3CDTF">2021-04-05T08:29:00Z</dcterms:modified>
</cp:coreProperties>
</file>