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62EEE" w:rsidRDefault="00B62EEE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F0F11" w:rsidRPr="008A30F2" w:rsidRDefault="001F0F11" w:rsidP="0061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A30F2">
        <w:rPr>
          <w:rFonts w:ascii="Times New Roman" w:eastAsia="Times New Roman" w:hAnsi="Times New Roman"/>
          <w:b/>
          <w:sz w:val="28"/>
          <w:szCs w:val="24"/>
          <w:lang w:eastAsia="ru-RU"/>
        </w:rPr>
        <w:t>На портале ФНС "Новый порядок налогообложения имущества организаций" реализованы новые возможности</w:t>
      </w:r>
    </w:p>
    <w:p w:rsidR="001F0F11" w:rsidRPr="001F0F11" w:rsidRDefault="001F0F11" w:rsidP="008A30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тут можно узнать нюансы применения с 2022 года заявительного порядка предоставления льгот по налогу на имущество для российских организаций, о сверке сведений об объектах налогообложения, а также о единых сроках уплаты имущественных налогов организаций, введенных с 2022 года. </w:t>
      </w:r>
    </w:p>
    <w:p w:rsidR="001F0F11" w:rsidRPr="001F0F11" w:rsidRDefault="001F0F11" w:rsidP="008A30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ФНС </w:t>
      </w:r>
      <w:bookmarkStart w:id="0" w:name="_GoBack"/>
      <w:bookmarkEnd w:id="0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продолжает реализацию проекта </w:t>
      </w:r>
      <w:proofErr w:type="spellStart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>проактивного</w:t>
      </w:r>
      <w:proofErr w:type="spellEnd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>бездекларационного</w:t>
      </w:r>
      <w:proofErr w:type="spellEnd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) администрирования налогообложения имущества организаций. Новый порядок администрирования не предусматривает проведение камеральных проверок, запросов документов у налогоплательщиков, принятия обеспечительных мер, включая приостановление операций по счетам. </w:t>
      </w:r>
    </w:p>
    <w:p w:rsidR="001F0F11" w:rsidRPr="001F0F11" w:rsidRDefault="001F0F11" w:rsidP="008A30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проекта с 2021 года отменена обязанность организаций </w:t>
      </w:r>
      <w:proofErr w:type="gramStart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>представлять</w:t>
      </w:r>
      <w:proofErr w:type="gramEnd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отчетность по транспортному и земельному налогам за 2020 год и последующие периоды. С 2023 года проект </w:t>
      </w:r>
      <w:proofErr w:type="spellStart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>проактивного</w:t>
      </w:r>
      <w:proofErr w:type="spellEnd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>бездекларационного</w:t>
      </w:r>
      <w:proofErr w:type="spellEnd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>) налогообложения распространяется на объекты недвижимости, облагаемые налогом на имущество организаций по кадастровой стоимости.</w:t>
      </w:r>
    </w:p>
    <w:p w:rsidR="00B62EEE" w:rsidRDefault="00B62EEE" w:rsidP="00B62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B62EEE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37EE1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1F0F11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46127"/>
    <w:rsid w:val="005812B2"/>
    <w:rsid w:val="00594235"/>
    <w:rsid w:val="005E4F91"/>
    <w:rsid w:val="005F1B19"/>
    <w:rsid w:val="0060435B"/>
    <w:rsid w:val="00610D41"/>
    <w:rsid w:val="006115D6"/>
    <w:rsid w:val="0061738B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A30F2"/>
    <w:rsid w:val="008C023E"/>
    <w:rsid w:val="008C0299"/>
    <w:rsid w:val="008E380D"/>
    <w:rsid w:val="00905AD7"/>
    <w:rsid w:val="00914215"/>
    <w:rsid w:val="00971CF9"/>
    <w:rsid w:val="0098025D"/>
    <w:rsid w:val="009B3D1E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576B1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C576B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C576B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1</cp:lastModifiedBy>
  <cp:revision>6</cp:revision>
  <dcterms:created xsi:type="dcterms:W3CDTF">2021-08-03T12:19:00Z</dcterms:created>
  <dcterms:modified xsi:type="dcterms:W3CDTF">2021-08-05T09:27:00Z</dcterms:modified>
</cp:coreProperties>
</file>