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07" w:rsidRDefault="009D7007" w:rsidP="009D700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D7007">
        <w:rPr>
          <w:b/>
          <w:sz w:val="28"/>
          <w:szCs w:val="28"/>
          <w:shd w:val="clear" w:color="auto" w:fill="FFFFFF"/>
        </w:rPr>
        <w:t>Материальная отве</w:t>
      </w:r>
      <w:bookmarkStart w:id="0" w:name="_GoBack"/>
      <w:bookmarkEnd w:id="0"/>
      <w:r w:rsidRPr="009D7007">
        <w:rPr>
          <w:b/>
          <w:sz w:val="28"/>
          <w:szCs w:val="28"/>
          <w:shd w:val="clear" w:color="auto" w:fill="FFFFFF"/>
        </w:rPr>
        <w:t>тственность несовершеннолетних работников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работников, не достигших возраста восемнадцати лет, распространяются основные требования Трудового кодекса</w:t>
      </w:r>
      <w:r>
        <w:rPr>
          <w:sz w:val="28"/>
          <w:szCs w:val="28"/>
        </w:rPr>
        <w:t xml:space="preserve"> Российской Федерации (далее – </w:t>
      </w:r>
      <w:r>
        <w:rPr>
          <w:sz w:val="28"/>
          <w:szCs w:val="28"/>
        </w:rPr>
        <w:t>ТК РФ) о материальной ответственности работников.</w:t>
      </w:r>
    </w:p>
    <w:p w:rsidR="009D7007" w:rsidRPr="009D7007" w:rsidRDefault="009D7007" w:rsidP="009D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00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0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07">
        <w:rPr>
          <w:rFonts w:ascii="Times New Roman" w:hAnsi="Times New Roman" w:cs="Times New Roman"/>
          <w:sz w:val="28"/>
          <w:szCs w:val="28"/>
        </w:rPr>
        <w:t>работники,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07">
        <w:rPr>
          <w:rFonts w:ascii="Times New Roman" w:hAnsi="Times New Roman" w:cs="Times New Roman"/>
          <w:sz w:val="28"/>
          <w:szCs w:val="28"/>
        </w:rPr>
        <w:t> 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07">
        <w:rPr>
          <w:rFonts w:ascii="Times New Roman" w:hAnsi="Times New Roman" w:cs="Times New Roman"/>
          <w:sz w:val="28"/>
          <w:szCs w:val="28"/>
        </w:rPr>
        <w:t>основании статьи  238 ТКРФ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07">
        <w:rPr>
          <w:rFonts w:ascii="Times New Roman" w:hAnsi="Times New Roman" w:cs="Times New Roman"/>
          <w:sz w:val="28"/>
          <w:szCs w:val="28"/>
        </w:rPr>
        <w:t>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007">
        <w:rPr>
          <w:rFonts w:ascii="Times New Roman" w:hAnsi="Times New Roman" w:cs="Times New Roman"/>
          <w:sz w:val="28"/>
          <w:szCs w:val="28"/>
        </w:rPr>
        <w:t>обязан возместить своему работодателю причинённый ему прямой действительный ущерб, возникающий при уменьшении (уничтожении, утрате) или ухудшении состояния (повреждении) имущества работодателя или находящегося у работодателя имущества третьих лиц, ответственность за сохранность которого он несёт, а также при необходимости для работодателя произвести затраты либо излишние выплаты на приобретение, восстановление своего имущества или</w:t>
      </w:r>
      <w:proofErr w:type="gramEnd"/>
      <w:r w:rsidRPr="009D7007">
        <w:rPr>
          <w:rFonts w:ascii="Times New Roman" w:hAnsi="Times New Roman" w:cs="Times New Roman"/>
          <w:sz w:val="28"/>
          <w:szCs w:val="28"/>
        </w:rPr>
        <w:t xml:space="preserve"> возмещение ущерба, причинённого работником третьим лицам.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закон ограничивает возможность требовать от несоверше</w:t>
      </w:r>
      <w:r>
        <w:rPr>
          <w:sz w:val="28"/>
          <w:szCs w:val="28"/>
        </w:rPr>
        <w:t>ннолетнего работника возмещения причинённого работодателю ущерба в полном объёме.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статьи 244 ТК РФ не позволяют работодателю заключать с работниками, не достигшими возраста восемнадцати лет,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договоры о полной индивидуальной или коллективной (бригадной) материальной ответственности.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 242 ТК РФ работники данной категории несут полную материальную ответственность лишь в трёх случаях: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 умышленное причинение ущерба;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 ущерб, причинённый в состоянии алкогольного, наркотического или иного токсического опьянения;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 ущерб, причинённый в результате совершения преступления или административного правонарушения.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Статьёй 248 ТК РФ установлено, что возмещение ущерба производится независимо от привлечения работника к дисциплинарной, административной или уголовной ответственности за действия или бездействие, которыми причинён ущерб работодателю.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 241 ТК РФ материальную ответственность работник несёт в пределах своего среднего месячного заработка, если иное не предусмотрено Трудовым кодексом Российской Федерации или иными федеральными законами.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239 ТК РФ в случаях возникновения ущерба вследствие непреодолимой силы, нормального хозяйственного риска, крайней необходимости или необходимой обороны, либо неисполнения работодателем обязанности по обеспечению надлежащих условий для хранения имущества, вверенного работнику, материальная ответственность работника, в том числе не достигшего возраста восемнадцати лет, исключается.</w:t>
      </w:r>
    </w:p>
    <w:p w:rsidR="009D7007" w:rsidRDefault="009D7007" w:rsidP="009D70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Работодатели могут быть привлечены к административной ответственности по статье 5.27 Кодекса Российской Федерации об </w:t>
      </w:r>
      <w:r>
        <w:rPr>
          <w:sz w:val="28"/>
          <w:szCs w:val="28"/>
        </w:rPr>
        <w:lastRenderedPageBreak/>
        <w:t>административных правонарушениях за нарушение требований трудового законодательства о материальной ответственности несовершеннолетних работников.</w:t>
      </w:r>
    </w:p>
    <w:p w:rsidR="009D7007" w:rsidRDefault="009D7007" w:rsidP="009D7007">
      <w:pPr>
        <w:pStyle w:val="1"/>
        <w:spacing w:before="80" w:beforeAutospacing="0" w:after="80" w:afterAutospacing="0"/>
        <w:textAlignment w:val="baseline"/>
        <w:rPr>
          <w:bCs w:val="0"/>
          <w:sz w:val="28"/>
          <w:szCs w:val="28"/>
        </w:rPr>
      </w:pPr>
    </w:p>
    <w:p w:rsidR="009D7007" w:rsidRDefault="009D7007" w:rsidP="009D7007">
      <w:pPr>
        <w:pStyle w:val="1"/>
        <w:spacing w:before="80" w:beforeAutospacing="0" w:after="80" w:afterAutospacing="0"/>
        <w:textAlignment w:val="baseline"/>
        <w:rPr>
          <w:bCs w:val="0"/>
          <w:sz w:val="28"/>
          <w:szCs w:val="28"/>
        </w:rPr>
      </w:pPr>
    </w:p>
    <w:p w:rsidR="009D7007" w:rsidRDefault="009D7007" w:rsidP="009D7007">
      <w:pPr>
        <w:pStyle w:val="1"/>
        <w:spacing w:before="80" w:beforeAutospacing="0" w:after="80" w:afterAutospacing="0"/>
        <w:textAlignment w:val="baseline"/>
        <w:rPr>
          <w:bCs w:val="0"/>
          <w:sz w:val="28"/>
          <w:szCs w:val="28"/>
        </w:rPr>
      </w:pPr>
    </w:p>
    <w:p w:rsidR="009D7007" w:rsidRDefault="009D7007" w:rsidP="009D7007">
      <w:pPr>
        <w:pStyle w:val="1"/>
        <w:spacing w:before="80" w:beforeAutospacing="0" w:after="80" w:afterAutospacing="0"/>
        <w:textAlignment w:val="baseline"/>
        <w:rPr>
          <w:bCs w:val="0"/>
          <w:sz w:val="28"/>
          <w:szCs w:val="28"/>
        </w:rPr>
      </w:pPr>
    </w:p>
    <w:p w:rsidR="009D7007" w:rsidRDefault="009D7007" w:rsidP="009D7007">
      <w:pPr>
        <w:pStyle w:val="1"/>
        <w:spacing w:before="80" w:beforeAutospacing="0" w:after="80" w:afterAutospacing="0"/>
        <w:textAlignment w:val="baseline"/>
        <w:rPr>
          <w:bCs w:val="0"/>
          <w:sz w:val="28"/>
          <w:szCs w:val="28"/>
        </w:rPr>
      </w:pPr>
    </w:p>
    <w:p w:rsidR="009D7007" w:rsidRDefault="009D7007" w:rsidP="009D7007">
      <w:pPr>
        <w:pStyle w:val="1"/>
        <w:spacing w:before="80" w:beforeAutospacing="0" w:after="80" w:afterAutospacing="0"/>
        <w:textAlignment w:val="baseline"/>
        <w:rPr>
          <w:bCs w:val="0"/>
          <w:sz w:val="28"/>
          <w:szCs w:val="28"/>
        </w:rPr>
      </w:pPr>
    </w:p>
    <w:p w:rsidR="00F91CCD" w:rsidRDefault="00F91CCD" w:rsidP="009D7007">
      <w:pPr>
        <w:spacing w:line="240" w:lineRule="auto"/>
      </w:pPr>
    </w:p>
    <w:sectPr w:rsidR="00F9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07"/>
    <w:rsid w:val="009D7007"/>
    <w:rsid w:val="00F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9D7007"/>
    <w:rPr>
      <w:color w:val="0000FF"/>
      <w:u w:val="single"/>
    </w:rPr>
  </w:style>
  <w:style w:type="paragraph" w:styleId="a4">
    <w:name w:val="Normal (Web)"/>
    <w:basedOn w:val="a"/>
    <w:semiHidden/>
    <w:unhideWhenUsed/>
    <w:rsid w:val="009D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9D7007"/>
    <w:rPr>
      <w:color w:val="0000FF"/>
      <w:u w:val="single"/>
    </w:rPr>
  </w:style>
  <w:style w:type="paragraph" w:styleId="a4">
    <w:name w:val="Normal (Web)"/>
    <w:basedOn w:val="a"/>
    <w:semiHidden/>
    <w:unhideWhenUsed/>
    <w:rsid w:val="009D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2021-12-23T06:34:00Z</dcterms:created>
  <dcterms:modified xsi:type="dcterms:W3CDTF">2021-12-23T06:36:00Z</dcterms:modified>
</cp:coreProperties>
</file>