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Какие удержания могут производиться из заработной платы работника?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 положениям статьи 137 Трудового кодекса Российской Федерации удержания из заработной платы работника могут осуществляться только в случаях, предусмотренных ТК РФ либо иными федеральными законами.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Так, регламентировано, что для погашения задолженности перед работодателем удержания из заработной платы работника могут производиться: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для возмещения неотработанного аванса, выданного работнику в счет заработной платы;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простое;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Наряду с этим, законодателем установлено, что 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может быть взыскана, лишь в случаях: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-если заработная плата была излишне выплачена работнику в связи с его неправомерными действиями, установленными судом;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-если органом по рассмотрению инд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>ивидуальных трудовых споров признана вина работника в невыполнении норм труда или простое;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-счетной ошибки. Под ней обычно понимают ошибку, допущенную в результате неверного проведения арифметических действий (умножения, сложения, вычитания, деления) при подсчетах. Такое суждение, к примеру, дано в письме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от 01.10.2012 N 1286-6-1.</w:t>
      </w:r>
    </w:p>
    <w:p w:rsidR="00AF2FB3" w:rsidRPr="00EB2496" w:rsidRDefault="00AF2FB3" w:rsidP="00AF2F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следует помнить, что за нарушение норм трудового законодательства, в том числе за необоснованное применение мер по удержанию средств из заработной платы, виновное лицо может быть привлечено к административной ответственности по ст. 5. 27 КоАП РФ.</w:t>
      </w:r>
    </w:p>
    <w:p w:rsidR="000C3E90" w:rsidRDefault="000C3E90" w:rsidP="00AF2FB3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B3"/>
    <w:rsid w:val="000C3E90"/>
    <w:rsid w:val="00A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2021-01-26T06:10:00Z</dcterms:created>
  <dcterms:modified xsi:type="dcterms:W3CDTF">2021-01-26T06:10:00Z</dcterms:modified>
</cp:coreProperties>
</file>