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E2C" w:rsidRPr="006B4E2C" w:rsidRDefault="006B4E2C" w:rsidP="006B4E2C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6B4E2C">
        <w:rPr>
          <w:rFonts w:ascii="Times New Roman" w:hAnsi="Times New Roman" w:cs="Times New Roman"/>
          <w:b/>
          <w:sz w:val="24"/>
        </w:rPr>
        <w:t>Введена административная ответственность за нарушение законодательства в сфере организации отдыха и оздоровления детей</w:t>
      </w:r>
    </w:p>
    <w:p w:rsidR="006B4E2C" w:rsidRPr="006B4E2C" w:rsidRDefault="006B4E2C" w:rsidP="006B4E2C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B4E2C">
        <w:rPr>
          <w:rFonts w:ascii="Times New Roman" w:hAnsi="Times New Roman" w:cs="Times New Roman"/>
          <w:sz w:val="24"/>
        </w:rPr>
        <w:t xml:space="preserve">Федеральным законом от 16 октября 2019 года № 338-ФЗ Кодекс Российской Федерации об административных правонарушениях дополнен статьей 14.65, которой предусматривается ответственность за предоставление услуг по обеспечению отдыха и оздоровления детей организацией или индивидуальным предпринимателем, не </w:t>
      </w:r>
      <w:proofErr w:type="gramStart"/>
      <w:r w:rsidRPr="006B4E2C">
        <w:rPr>
          <w:rFonts w:ascii="Times New Roman" w:hAnsi="Times New Roman" w:cs="Times New Roman"/>
          <w:sz w:val="24"/>
        </w:rPr>
        <w:t>включенными</w:t>
      </w:r>
      <w:proofErr w:type="gramEnd"/>
      <w:r w:rsidRPr="006B4E2C">
        <w:rPr>
          <w:rFonts w:ascii="Times New Roman" w:hAnsi="Times New Roman" w:cs="Times New Roman"/>
          <w:sz w:val="24"/>
        </w:rPr>
        <w:t xml:space="preserve"> в официальный реестр.</w:t>
      </w:r>
    </w:p>
    <w:p w:rsidR="006B4E2C" w:rsidRPr="006B4E2C" w:rsidRDefault="006B4E2C" w:rsidP="006B4E2C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B4E2C">
        <w:rPr>
          <w:rFonts w:ascii="Times New Roman" w:hAnsi="Times New Roman" w:cs="Times New Roman"/>
          <w:sz w:val="24"/>
        </w:rPr>
        <w:t>Санкцией статьи установлено наказание в виде штрафа в размере от полумиллиона до одного миллиона рублей</w:t>
      </w:r>
    </w:p>
    <w:p w:rsidR="006B4E2C" w:rsidRPr="006B4E2C" w:rsidRDefault="006B4E2C" w:rsidP="006B4E2C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B4E2C">
        <w:rPr>
          <w:rFonts w:ascii="Times New Roman" w:hAnsi="Times New Roman" w:cs="Times New Roman"/>
          <w:sz w:val="24"/>
        </w:rPr>
        <w:t>Согласно примечанию 1 к статье определ</w:t>
      </w:r>
      <w:bookmarkStart w:id="0" w:name="_GoBack"/>
      <w:bookmarkEnd w:id="0"/>
      <w:r w:rsidRPr="006B4E2C">
        <w:rPr>
          <w:rFonts w:ascii="Times New Roman" w:hAnsi="Times New Roman" w:cs="Times New Roman"/>
          <w:sz w:val="24"/>
        </w:rPr>
        <w:t>ено, что юридические лица и предприниматели, исключенные из соответствующего официального реестра, не привлекаются к ответственности только в случае, если завершают выполнение обязательств по обеспечению отдыха и оздоровления несовершеннолетних и при этом отсутствует угроза причинения вреда их жизни и здоровью.</w:t>
      </w:r>
    </w:p>
    <w:p w:rsidR="006B4E2C" w:rsidRPr="006B4E2C" w:rsidRDefault="006B4E2C" w:rsidP="006B4E2C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B4E2C">
        <w:rPr>
          <w:rFonts w:ascii="Times New Roman" w:hAnsi="Times New Roman" w:cs="Times New Roman"/>
          <w:sz w:val="24"/>
        </w:rPr>
        <w:t>Дела данной категории рассматриваются мировыми судьями, право составления протоколов о таких правонарушениях принадлежит уполномоченным должностным лицам региональных органов исполнительной власти в сфере организации отдыха и оздоровления детей.</w:t>
      </w:r>
    </w:p>
    <w:p w:rsidR="006B4E2C" w:rsidRPr="006B4E2C" w:rsidRDefault="006B4E2C" w:rsidP="006B4E2C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B4E2C">
        <w:rPr>
          <w:rFonts w:ascii="Times New Roman" w:hAnsi="Times New Roman" w:cs="Times New Roman"/>
          <w:sz w:val="24"/>
        </w:rPr>
        <w:t>Изменения вступили в законную силу с 01.06.2020.</w:t>
      </w:r>
    </w:p>
    <w:p w:rsidR="007F4580" w:rsidRPr="006B4E2C" w:rsidRDefault="007F4580" w:rsidP="006B4E2C">
      <w:pPr>
        <w:jc w:val="both"/>
        <w:rPr>
          <w:sz w:val="24"/>
        </w:rPr>
      </w:pPr>
    </w:p>
    <w:sectPr w:rsidR="007F4580" w:rsidRPr="006B4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E2C"/>
    <w:rsid w:val="006B4E2C"/>
    <w:rsid w:val="007F4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E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E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6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1027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2021-04-05T08:26:00Z</dcterms:created>
  <dcterms:modified xsi:type="dcterms:W3CDTF">2021-04-05T08:26:00Z</dcterms:modified>
</cp:coreProperties>
</file>