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D8" w:rsidRPr="00EB2496" w:rsidRDefault="00637FD8" w:rsidP="00637FD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496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bookmarkStart w:id="0" w:name="_GoBack"/>
      <w:r w:rsidRPr="00EB2496">
        <w:rPr>
          <w:rFonts w:ascii="Times New Roman" w:hAnsi="Times New Roman" w:cs="Times New Roman"/>
          <w:b/>
          <w:sz w:val="24"/>
          <w:szCs w:val="24"/>
        </w:rPr>
        <w:t>В случае если на первом этаже жилого дома расположен магазин, парикмахерская и иные заведения мусорный контейнер для сбора ТКО должен быть общий или отдельный</w:t>
      </w:r>
      <w:bookmarkEnd w:id="0"/>
      <w:r w:rsidRPr="00EB2496">
        <w:rPr>
          <w:rFonts w:ascii="Times New Roman" w:hAnsi="Times New Roman" w:cs="Times New Roman"/>
          <w:b/>
          <w:sz w:val="24"/>
          <w:szCs w:val="24"/>
        </w:rPr>
        <w:t>?</w:t>
      </w:r>
    </w:p>
    <w:p w:rsidR="00637FD8" w:rsidRPr="00EB2496" w:rsidRDefault="00637FD8" w:rsidP="00637F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Согласно п. 148.1 Правил предоставления коммунальных услуг собственникам и пользователям помещений в многоквартирных домах и жилых домов (далее – Правила предоставления коммунальных услуг), утвержденных постановлением Правительства РФ от 06.05.2011 № 354, собственник нежилого помещения в многоквартирном доме должен сам заключить договор на услуги по обращению с твёрдыми коммунальными отходами. Заключается этот договор с региональным оператором по обращению с ТКО. Таким образом, владельцы магазинов, парикмахерских, кафе и прочих заведений, расположенных в жилых домах, выступая пользователями нежилых помещений, либо непосредственно собственники этих помещений обязаны иметь свой договор на вывоз мусора.</w:t>
      </w:r>
    </w:p>
    <w:p w:rsidR="00637FD8" w:rsidRPr="00EB2496" w:rsidRDefault="00637FD8" w:rsidP="00637F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 xml:space="preserve">У хозяйствующего субъекта, расположенного в нежилом помещении в многоквартирном доме, должны быть отдельные мусорные контейнеры. </w:t>
      </w:r>
    </w:p>
    <w:p w:rsidR="00637FD8" w:rsidRPr="00EB2496" w:rsidRDefault="00637FD8" w:rsidP="00637F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Тем самым, субъекты предпринимательства обязаны выносить мусор в то место, которое указано в договоре, жильцы же многоквартирного дома, в свою очередь, тоже не могут выбрасывать мусор в чужой контейнер.</w:t>
      </w:r>
    </w:p>
    <w:p w:rsidR="00637FD8" w:rsidRPr="00EB2496" w:rsidRDefault="00637FD8" w:rsidP="00637F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 xml:space="preserve"> Согласно санитарным нормам, требуется установка раздельных мусорных контейнеров для жильцов дома и для расположенного в нём предприятия, организации.</w:t>
      </w:r>
    </w:p>
    <w:p w:rsidR="00637FD8" w:rsidRPr="00EB2496" w:rsidRDefault="00637FD8" w:rsidP="00637F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 xml:space="preserve">Для организаций общественного питания и продовольственных магазинов, например, такие требования установлены в Санитарных правилах 2.3.6.107901 «Санитарно-эпидемиологические требования к организациям общественного питания, изготовлению и </w:t>
      </w:r>
      <w:proofErr w:type="spellStart"/>
      <w:r w:rsidRPr="00EB2496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EB2496">
        <w:rPr>
          <w:rFonts w:ascii="Times New Roman" w:hAnsi="Times New Roman" w:cs="Times New Roman"/>
          <w:sz w:val="24"/>
          <w:szCs w:val="24"/>
        </w:rPr>
        <w:t xml:space="preserve"> в них пищевых продуктов и продовольственного сырья», утвержденных постановлением Главным государственным санитарным врачом Российской Федерации № 31 06.11.2001.</w:t>
      </w:r>
    </w:p>
    <w:p w:rsidR="000C3E90" w:rsidRDefault="000C3E90" w:rsidP="00637FD8">
      <w:pPr>
        <w:jc w:val="both"/>
      </w:pPr>
    </w:p>
    <w:p w:rsidR="00637FD8" w:rsidRDefault="00637FD8">
      <w:pPr>
        <w:jc w:val="both"/>
      </w:pPr>
    </w:p>
    <w:sectPr w:rsidR="00637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D8"/>
    <w:rsid w:val="000C3E90"/>
    <w:rsid w:val="0063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2021-01-26T06:15:00Z</dcterms:created>
  <dcterms:modified xsi:type="dcterms:W3CDTF">2021-01-26T06:16:00Z</dcterms:modified>
</cp:coreProperties>
</file>