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23" w:rsidRDefault="00C10023" w:rsidP="00C10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15. </w:t>
      </w:r>
      <w:bookmarkStart w:id="0" w:name="_GoBack"/>
      <w:r>
        <w:rPr>
          <w:b/>
          <w:bCs/>
          <w:color w:val="333333"/>
          <w:sz w:val="28"/>
          <w:szCs w:val="28"/>
          <w:shd w:val="clear" w:color="auto" w:fill="FFFFFF"/>
        </w:rPr>
        <w:t>В какой очередности предоставляются ежегодные оплачиваемые отпуска работникам, имеющим трех и более детей</w:t>
      </w:r>
      <w:bookmarkEnd w:id="0"/>
      <w:proofErr w:type="gramStart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C10023" w:rsidRDefault="00C10023" w:rsidP="00C10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C10023" w:rsidRDefault="00C10023" w:rsidP="00C10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20.03.2021 вступили в силу  изменения в статью 262.2 Трудового Кодекса РФ.</w:t>
      </w:r>
    </w:p>
    <w:p w:rsidR="00C10023" w:rsidRDefault="00C10023" w:rsidP="00C10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C10023" w:rsidRDefault="00C10023" w:rsidP="00C100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 указанной нормой, работникам, имеющим трех и более  детей в возрасте до  восемнадцати лет, ежегодный оплачиваемый отпуск  предоставляется по их желанию в удобное для них время до достижения младшим из детей  возраста  четырнадцати лет.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23"/>
    <w:rsid w:val="003819E8"/>
    <w:rsid w:val="00C1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1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2021-07-07T05:54:00Z</dcterms:created>
  <dcterms:modified xsi:type="dcterms:W3CDTF">2021-07-07T05:54:00Z</dcterms:modified>
</cp:coreProperties>
</file>