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4" w:rsidRDefault="00D71D54" w:rsidP="00D71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 каких случаях возможна обработка биометрических данных человека без его согласия</w:t>
      </w:r>
    </w:p>
    <w:p w:rsidR="00D71D54" w:rsidRDefault="00D71D54" w:rsidP="00D71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71D54" w:rsidRDefault="00D71D54" w:rsidP="00D71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ст. 11 Федерального Закона №152-ФЗ от 27.07.2006 «О персональных данных» сведения, характеризующие физиологические и биологические особенности человека, на основании которых устанавливается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письменного согласия субъекта таких данных.</w:t>
      </w:r>
    </w:p>
    <w:p w:rsidR="00D71D54" w:rsidRDefault="00D71D54" w:rsidP="00D71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rPr>
          <w:color w:val="333333"/>
          <w:sz w:val="28"/>
          <w:szCs w:val="28"/>
        </w:rPr>
        <w:t>реадмиссии</w:t>
      </w:r>
      <w:proofErr w:type="spellEnd"/>
      <w:r>
        <w:rPr>
          <w:color w:val="333333"/>
          <w:sz w:val="28"/>
          <w:szCs w:val="28"/>
        </w:rPr>
        <w:t xml:space="preserve"> (согласие государства на приём обратно на свою территорию своих граждан (иностранцев), прежде находившихся или проживавших в этом государстве), в связи с осуществлением правосудия и исполнением судебных актов.</w:t>
      </w:r>
    </w:p>
    <w:p w:rsidR="00D71D54" w:rsidRDefault="00D71D54" w:rsidP="00D71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Кроме того, указанные граждане могут быть депортированы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</w:t>
      </w:r>
      <w:proofErr w:type="gramEnd"/>
      <w:r>
        <w:rPr>
          <w:color w:val="333333"/>
          <w:sz w:val="28"/>
          <w:szCs w:val="28"/>
        </w:rPr>
        <w:t>, о гражданстве Российской Федерации, законодательством Российской Федерации о нотариате.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4"/>
    <w:rsid w:val="003819E8"/>
    <w:rsid w:val="00D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2021-07-07T06:45:00Z</dcterms:created>
  <dcterms:modified xsi:type="dcterms:W3CDTF">2021-07-07T06:45:00Z</dcterms:modified>
</cp:coreProperties>
</file>