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12" w:rsidRDefault="002E7612" w:rsidP="002E76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01C4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законодательство в части охраны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2E7612" w:rsidRPr="00301C48" w:rsidRDefault="002E7612" w:rsidP="002E76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7612" w:rsidRPr="00301C48" w:rsidRDefault="002E7612" w:rsidP="002E7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 Опубликован Федеральный закон от 20.04.2021 N 99-ФЗ "О внесении изменения в главу 55 Трудового кодекса Российской Федерации" (далее - Закон). </w:t>
      </w:r>
    </w:p>
    <w:p w:rsidR="002E7612" w:rsidRPr="00301C48" w:rsidRDefault="002E7612" w:rsidP="002E7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Изменениями установлены особенности регулирования труда работников в сфере электроэнергетики, сфере теплоснабжения, в области промышленной безопасности, области безопасности гидротехнических сооружений. </w:t>
      </w:r>
    </w:p>
    <w:p w:rsidR="002E7612" w:rsidRPr="00301C48" w:rsidRDefault="002E7612" w:rsidP="002E7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sz w:val="28"/>
          <w:szCs w:val="28"/>
        </w:rPr>
        <w:t>Определено, в частности, что в случае прохождения работниками обучения по охране труда, инструктажа и проверки знания требований охраны труда в рамках подготовки и аттестации таких работников или подготовки и подтверждения готовности к работе дополнительные обучение по охране труда, инструктаж по охране труда и проверка знания требований охраны труда в порядке, установленном статьей 225 ТК РФ, не требуются.</w:t>
      </w:r>
      <w:proofErr w:type="gramEnd"/>
    </w:p>
    <w:p w:rsidR="002E7612" w:rsidRPr="00301C48" w:rsidRDefault="002E7612" w:rsidP="002E7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Наряду с прохождением аттестации, подготовки и получением подтверждения готовности к работе для подтверждения соответствия квалификации работников, осуществляющих деятельность в сфере электроэнергетики или сфере теплоснабжения, профессиональным стандартам или квалификационным требованиям может проводиться независимая оценка квалификации.</w:t>
      </w:r>
    </w:p>
    <w:p w:rsidR="002E7612" w:rsidRPr="00301C48" w:rsidRDefault="002E7612" w:rsidP="002E7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Поправки вступают в силу с 01.05.2021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12"/>
    <w:rsid w:val="00260B6A"/>
    <w:rsid w:val="002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2021-06-10T11:33:00Z</dcterms:created>
  <dcterms:modified xsi:type="dcterms:W3CDTF">2021-06-10T11:34:00Z</dcterms:modified>
</cp:coreProperties>
</file>