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5D8B">
      <w:pPr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t>Что необходимо знать участнику долевого строительства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5D8B" w:rsidRDefault="00C65D8B">
      <w:pPr>
        <w:rPr>
          <w:rFonts w:ascii="Times New Roman" w:hAnsi="Times New Roman" w:cs="Times New Roman"/>
          <w:sz w:val="28"/>
          <w:szCs w:val="28"/>
        </w:rPr>
      </w:pP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t>Вопросы долевого участия в строительстве многоквартирных жилых домов регламентированы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t>Согласно указанному закону привлечение денежных сре</w:t>
      </w:r>
      <w:proofErr w:type="gramStart"/>
      <w:r w:rsidRPr="00C65D8B"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 w:rsidRPr="00C65D8B">
        <w:rPr>
          <w:rFonts w:ascii="Times New Roman" w:hAnsi="Times New Roman" w:cs="Times New Roman"/>
          <w:sz w:val="28"/>
          <w:szCs w:val="28"/>
        </w:rPr>
        <w:t>оительство жилья возможно исключительно на основании договора долевого участия. Заключение с гражданами иных видов инвестиционных договоров является незаконным и в последующем может привести к признанию судом такой сделки недействительной.</w:t>
      </w: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t>Другим немаловажным условием является запрет привлечения денежных сре</w:t>
      </w:r>
      <w:proofErr w:type="gramStart"/>
      <w:r w:rsidRPr="00C65D8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65D8B">
        <w:rPr>
          <w:rFonts w:ascii="Times New Roman" w:hAnsi="Times New Roman" w:cs="Times New Roman"/>
          <w:sz w:val="28"/>
          <w:szCs w:val="28"/>
        </w:rPr>
        <w:t>аждан в отсутствие разрешительной документации на строительство и правоустанавливающих документов на земельный участок под запроектированным жилым домом.</w:t>
      </w: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t>Таким образом, при принятии решения о заключении с застройщиком договора долевого участия, гражданам необходимо убедиться в наличии у застройщика действующего договора аренды земельного участка (свидетельства о праве собственности), разрешения на строительство, выданного </w:t>
      </w:r>
      <w:r w:rsidRPr="00C65D8B">
        <w:rPr>
          <w:rFonts w:ascii="Times New Roman" w:hAnsi="Times New Roman" w:cs="Times New Roman"/>
          <w:sz w:val="28"/>
          <w:szCs w:val="28"/>
        </w:rPr>
        <w:br/>
        <w:t>в установленном законом порядке органом местного самоуправления, а также опубликованной проектной декларации.</w:t>
      </w: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t>Договор участия в долевом строительстве жилья относится к категории договоров, подлежащих обязательной государственной регистрации в подразделениях Федеральной службы государственной регистрации, кадастра и картографии Российской Федерации. Обязанность по проведению указанных процедур законодателем возложена на лицо, привлекающее денежные средства в строительство (на застройщика).</w:t>
      </w: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t>Рекомендуем гражданам в обязательном порядке убеждаться в исполнении застройщиками подобных обязательств, поскольку уклонение от обозначенных процедур в дальнейшем поставит под угрозу возможность регистрации права собственности на построенное жилое помещение.</w:t>
      </w: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t xml:space="preserve">Следует учитывать, что срок ввода объекта в эксплуатацию является существенным условием договора долевого участия. Отсутствие в договоре </w:t>
      </w:r>
      <w:r w:rsidRPr="00C65D8B">
        <w:rPr>
          <w:rFonts w:ascii="Times New Roman" w:hAnsi="Times New Roman" w:cs="Times New Roman"/>
          <w:sz w:val="28"/>
          <w:szCs w:val="28"/>
        </w:rPr>
        <w:lastRenderedPageBreak/>
        <w:t>ссылки на конкретную дату либо на событие, которое неминуемо наступит, является незаконным и противоречит положениям Гражданского кодекса Российской Федерации. Дата передачи готового жилого помещения должна быть едина для всех участников строительства в возводимом жилом доме.</w:t>
      </w: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  <w:r w:rsidRPr="00C65D8B">
        <w:rPr>
          <w:rFonts w:ascii="Times New Roman" w:hAnsi="Times New Roman" w:cs="Times New Roman"/>
          <w:sz w:val="28"/>
          <w:szCs w:val="28"/>
        </w:rPr>
        <w:t>Уполномоченным органом по контролю и надзору в области долевого строительства многоквартирных домов является Департамент строительства Брянской области (</w:t>
      </w:r>
      <w:proofErr w:type="gramStart"/>
      <w:r w:rsidRPr="00C65D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5D8B">
        <w:rPr>
          <w:rFonts w:ascii="Times New Roman" w:hAnsi="Times New Roman" w:cs="Times New Roman"/>
          <w:sz w:val="28"/>
          <w:szCs w:val="28"/>
        </w:rPr>
        <w:t>. Брянск, ул. Калинина, 73). Департамент также формирует и ведет реестр граждан, чьи денежные средства привлечены для строительства многоквартирных домов на территории Брянской области и чьи права нарушены.</w:t>
      </w: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D8B">
        <w:rPr>
          <w:rFonts w:ascii="Times New Roman" w:hAnsi="Times New Roman" w:cs="Times New Roman"/>
          <w:sz w:val="28"/>
          <w:szCs w:val="28"/>
        </w:rPr>
        <w:t>В соответствии со ст. 2  Закона Брянской области от 12.07.2011 № 66-З «О дополнительных мерах по защите прав участников долевого строительства на территории Брянской области», участником долевого строительства, нуждающийся в защите является гражданин Российской Федерации, перед которым недобросовестным застройщиком не исполнены обязательства, возникшие в связи с заключенным договором участия в долевом строительстве или иным договором, предполагающим привлечение денежных средств участника долевого</w:t>
      </w:r>
      <w:proofErr w:type="gramEnd"/>
      <w:r w:rsidRPr="00C65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D8B">
        <w:rPr>
          <w:rFonts w:ascii="Times New Roman" w:hAnsi="Times New Roman" w:cs="Times New Roman"/>
          <w:sz w:val="28"/>
          <w:szCs w:val="28"/>
        </w:rPr>
        <w:t>строительства для строительства жилого объекта в многоквартирном доме, приобретаемого для собственных нужд, сведения о котором внесены в установленном порядке в реестр требований о передаче жилых помещений, предусмотренный ст. 201.6 Федерального закона «О несостоятельности (банкротстве)», в реестр пострадавших граждан, а также в реестр участников долевого строительства, нуждающихся в защите на территории Брянской области, не получивших страховых возмещений в случае расторжения или</w:t>
      </w:r>
      <w:proofErr w:type="gramEnd"/>
      <w:r w:rsidRPr="00C65D8B">
        <w:rPr>
          <w:rFonts w:ascii="Times New Roman" w:hAnsi="Times New Roman" w:cs="Times New Roman"/>
          <w:sz w:val="28"/>
          <w:szCs w:val="28"/>
        </w:rPr>
        <w:t xml:space="preserve"> досрочного прекращения договора страхования или договора поручительства, а также иных выплат из компенсационного фонда, предусмотренного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65D8B" w:rsidRPr="00C65D8B" w:rsidRDefault="00C65D8B" w:rsidP="00C65D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5D8B" w:rsidRPr="00C6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D8B"/>
    <w:rsid w:val="00C6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2019-02-04T07:57:00Z</dcterms:created>
  <dcterms:modified xsi:type="dcterms:W3CDTF">2019-02-04T07:58:00Z</dcterms:modified>
</cp:coreProperties>
</file>