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7B" w:rsidRDefault="001E4E7B" w:rsidP="001E4E7B">
      <w:pPr>
        <w:pStyle w:val="ConsPlusTitle"/>
        <w:ind w:firstLine="709"/>
        <w:jc w:val="both"/>
        <w:rPr>
          <w:szCs w:val="28"/>
        </w:rPr>
      </w:pPr>
      <w:r>
        <w:rPr>
          <w:szCs w:val="28"/>
        </w:rPr>
        <w:t>Что делать, если работодатель уклоняется от заключения трудового договора?</w:t>
      </w:r>
    </w:p>
    <w:p w:rsidR="001E4E7B" w:rsidRDefault="001E4E7B" w:rsidP="001E4E7B">
      <w:pPr>
        <w:pStyle w:val="ConsPlusTitle"/>
        <w:rPr>
          <w:szCs w:val="28"/>
        </w:rPr>
      </w:pPr>
    </w:p>
    <w:p w:rsidR="001E4E7B" w:rsidRDefault="001E4E7B" w:rsidP="001E4E7B">
      <w:pPr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Статьей 67 Трудового кодекса РФ установлено, что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1E4E7B" w:rsidRDefault="001E4E7B" w:rsidP="001E4E7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статье 68 Трудового кодекса прием на работу оформляется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 Приказ (распоряжение) работодателя о приеме на работу объявляется работнику под роспись</w:t>
      </w:r>
      <w:r>
        <w:rPr>
          <w:rFonts w:ascii="Times New Roman" w:hAnsi="Times New Roman" w:cs="Times New Roman"/>
          <w:sz w:val="28"/>
          <w:szCs w:val="28"/>
        </w:rPr>
        <w:t xml:space="preserve"> в трехдневный срок со дня фактического начала работы.</w:t>
      </w:r>
    </w:p>
    <w:p w:rsidR="001E4E7B" w:rsidRDefault="001E4E7B" w:rsidP="001E4E7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Зачастую в практике встречаются ситуации, когда работодатель принимает на работу и допускает к работе работника, не оформляя при этом с ним трудовой договор и не издавая приказ о приеме на работе, мотивируя это тем, что работнику устанавливается испытательный срок, по истечению которого трудовые правоотношения будут оформлены надлежащим образом. </w:t>
      </w:r>
    </w:p>
    <w:p w:rsidR="001E4E7B" w:rsidRDefault="001E4E7B" w:rsidP="001E4E7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разъяснить, что подобные действия (бездействие) потенциального работодателя незаконны и не только образуют состав административного правонарушения для работодателя, но и могут повлечь неблагоприятные последствия для самого работника.</w:t>
      </w:r>
    </w:p>
    <w:p w:rsidR="001E4E7B" w:rsidRDefault="001E4E7B" w:rsidP="001E4E7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Возможные нарушения прав работника заключаются в следующем: заработная плата выплачивается наличными в конверте или из кассы предприятия, официально не фиксируясь в отчетных документах; при этом отчисления на обязательное медицинское страхование и на уплату страховых взносов в Пенсионный фонд РФ работодателем не производятся. </w:t>
      </w:r>
      <w:proofErr w:type="gramStart"/>
      <w:r>
        <w:rPr>
          <w:color w:val="000000"/>
          <w:sz w:val="28"/>
          <w:szCs w:val="28"/>
        </w:rPr>
        <w:t>Указанное</w:t>
      </w:r>
      <w:proofErr w:type="gramEnd"/>
      <w:r>
        <w:rPr>
          <w:color w:val="000000"/>
          <w:sz w:val="28"/>
          <w:szCs w:val="28"/>
        </w:rPr>
        <w:t xml:space="preserve"> лишает работника, так называемого, социального пакета: оплаты временной нетрудоспособности, оформления полиса медицинского страхования, пенсионного обеспечения. При наступлении несчастного случая работник вообще рискует остаться один на один со своей проблемой, поскольку работодатель в таких случаях предпочитает остаться в стороне, что избавит его от штрафов со стороны контролирующих и надзирающих органов, а также обязанности возместить работнику затраты на лечение и причиненный ему вред. </w:t>
      </w:r>
    </w:p>
    <w:p w:rsidR="001E4E7B" w:rsidRDefault="001E4E7B" w:rsidP="001E4E7B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 не менее, действующее законодательство позволяет работнику обратиться лично либо через своего представителя с жалобой в Государственную инспекцию труда или прокуратуру, а также в суд с исковым заявлением об установлении факта осуществления трудовой деятельности и взыскании с работодателя заработной платы, а также иных, причитающихся платежей. В последнем случае обязанность доказать </w:t>
      </w:r>
      <w:r>
        <w:rPr>
          <w:color w:val="000000"/>
          <w:sz w:val="28"/>
          <w:szCs w:val="28"/>
        </w:rPr>
        <w:lastRenderedPageBreak/>
        <w:t>соответствующие обстоятельства будет возложена на истца, т.е. работника или его представителя в судебном процессе.</w:t>
      </w:r>
    </w:p>
    <w:p w:rsidR="001E4E7B" w:rsidRDefault="001E4E7B" w:rsidP="001E4E7B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факту выявленных нарушений в отношении работодателя возможно возбуждение дела об административном правонарушении, предусмотренном частью 3 ст. 5.27 КоАП РФ (уклонение от оформления или ненадлежащее оформление трудового договора либо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заключение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гражданско-правового договора, фактически регулирующего трудовые отношения между работником и работодателем), за совершение которого налагается административный штраф на должностных лиц в размере от десяти тысяч до двадцати тысяч рублей;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индивидуальных предпринимателей - от пяти тысяч до десяти тысяч рублей; на юридических лиц - от пятидесяти тысяч до ста тысяч рублей. </w:t>
      </w:r>
    </w:p>
    <w:p w:rsidR="001E4E7B" w:rsidRDefault="001E4E7B" w:rsidP="001E4E7B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в случае обращения работника в суд, работодатель, при доказанности факта работы, также понесет и гражданско-правовую ответственность.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B"/>
    <w:rsid w:val="00003862"/>
    <w:rsid w:val="001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E7B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1E4E7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E4E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E7B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1E4E7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E4E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8BD01FD4A294307BD2DCF08E33423FF956BA47F8A5ABADA144EA05BBABE155AF164DC2DFC98312a63BG" TargetMode="External"/><Relationship Id="rId5" Type="http://schemas.openxmlformats.org/officeDocument/2006/relationships/hyperlink" Target="consultantplus://offline/ref=8DCA78C39891B7FEF7276A76E5E9E7275EDA5C453B5CF1231BF35E78534FE04A360C6DF50DEC39c4G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2020-12-24T12:56:00Z</dcterms:created>
  <dcterms:modified xsi:type="dcterms:W3CDTF">2020-12-24T12:56:00Z</dcterms:modified>
</cp:coreProperties>
</file>