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10" w:rsidRPr="002D2AD3" w:rsidRDefault="002E5310" w:rsidP="002E5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3">
        <w:rPr>
          <w:rFonts w:ascii="Times New Roman" w:hAnsi="Times New Roman" w:cs="Times New Roman"/>
          <w:b/>
          <w:sz w:val="28"/>
          <w:szCs w:val="28"/>
        </w:rPr>
        <w:t>Установлены дополнительные требования к детским лагерям палаточного типа</w:t>
      </w:r>
    </w:p>
    <w:p w:rsidR="002E5310" w:rsidRPr="002D2AD3" w:rsidRDefault="002E5310" w:rsidP="002E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23.04.2020 № 569 установлены требования противопожарного режима, предъявляемые к организации отдыха детей и их оздоровле</w:t>
      </w:r>
      <w:r>
        <w:rPr>
          <w:rFonts w:ascii="Times New Roman" w:hAnsi="Times New Roman" w:cs="Times New Roman"/>
          <w:sz w:val="28"/>
          <w:szCs w:val="28"/>
        </w:rPr>
        <w:t>ния в лагерях палаточного типа.</w:t>
      </w:r>
    </w:p>
    <w:p w:rsidR="002E5310" w:rsidRPr="002D2AD3" w:rsidRDefault="002E5310" w:rsidP="002E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Нововведениями установлены требования к содержанию территории детского лагеря, размещению палаток, предна</w:t>
      </w:r>
      <w:r>
        <w:rPr>
          <w:rFonts w:ascii="Times New Roman" w:hAnsi="Times New Roman" w:cs="Times New Roman"/>
          <w:sz w:val="28"/>
          <w:szCs w:val="28"/>
        </w:rPr>
        <w:t>значенных для проживания детей.</w:t>
      </w:r>
    </w:p>
    <w:p w:rsidR="002E5310" w:rsidRPr="002D2AD3" w:rsidRDefault="002E5310" w:rsidP="002E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В частности, палатки, в которых проживают более 10 детей, оснащаются автономными дымовыми пожарными извещателями. В каждой группе палаток размещаются пе</w:t>
      </w:r>
      <w:r>
        <w:rPr>
          <w:rFonts w:ascii="Times New Roman" w:hAnsi="Times New Roman" w:cs="Times New Roman"/>
          <w:sz w:val="28"/>
          <w:szCs w:val="28"/>
        </w:rPr>
        <w:t>рвичные средства пожаротушения.</w:t>
      </w:r>
    </w:p>
    <w:p w:rsidR="002E5310" w:rsidRPr="002D2AD3" w:rsidRDefault="002E5310" w:rsidP="002E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Детский лагерь палаточного типа оснащается устройствами (громкоговорителями или звукоусилительной аппаратурой), обеспечивающими подачу звукового (речевого) сигнала оповещения людей о пожар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2E5310" w:rsidRPr="002D2AD3" w:rsidRDefault="002E5310" w:rsidP="002E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На территории детского лагеря палаточного типа должен быть установлен информационный стенд, на котором размещается информация о соблюдении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2E5310" w:rsidRPr="002D2AD3" w:rsidRDefault="002E5310" w:rsidP="002E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Кроме того, установлен прямой запрет на пользование открытым огнем, хранение легковоспламеняющиеся</w:t>
      </w:r>
      <w:r>
        <w:rPr>
          <w:rFonts w:ascii="Times New Roman" w:hAnsi="Times New Roman" w:cs="Times New Roman"/>
          <w:sz w:val="28"/>
          <w:szCs w:val="28"/>
        </w:rPr>
        <w:t xml:space="preserve"> и горючие жидкости в палатках.</w:t>
      </w:r>
    </w:p>
    <w:p w:rsidR="002E5310" w:rsidRDefault="002E5310" w:rsidP="002E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С детьми в первый день их пребывания в лагере должен быть проведен противопожарный инструктаж лицом, ответственным за пожарную безопасность детского лагеря палаточного типа.</w:t>
      </w:r>
    </w:p>
    <w:p w:rsidR="002E5310" w:rsidRDefault="002E5310" w:rsidP="002E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10"/>
    <w:rsid w:val="002E5310"/>
    <w:rsid w:val="009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2020-05-06T08:07:00Z</dcterms:created>
  <dcterms:modified xsi:type="dcterms:W3CDTF">2020-05-06T08:07:00Z</dcterms:modified>
</cp:coreProperties>
</file>