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0377F" w:rsidRPr="00B0377F" w:rsidRDefault="00B0377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0377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Последствия неуплаты задолженности по имущественным налогам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Отсутствие у граждан чувства сознательности и неуплата законно установленных налогов вовремя, которые впоследствии переходят в разряд задолженности, является поводом для применения налоговыми органами следующих мер.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требований об уплате задолженности и информирование работодателей о сотрудниках, имеющих неисполненную обязанность по уплате налогов. 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Впоследствии, в случае неисполнения требования начинаются процедуры взыскания задолженности в судебном порядке, а именно, подача налоговым органом заявления в суд о взыскании задолженности. 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Получив судебное решение, налоговый орган приступает к дальнейшей стадии взыскания, в том числе в рамках исполнительного производства. Направляет в службу судебных приставов судебные акты о взыскании задолженности. Одновременно с этим, в случае, если сумма долга превышает 3 тыс. рублей направляется  ходатайство о наложении ареста на имущество должника в качестве обеспечения взыскания задолженности.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исполнительного производства судебный пристав вправе наложить арест на имущество должника - транспорт (его отдельные части), аудио, видео и бытовую технику, телефоны и др. 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Арестованное имущество будет изъято для дальнейшей реализации и погашения задолженности.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Кроме того, непогашенная задолженность также может стать причиной запрета на совершение регистрационных действий, наложения ареста на расчетные счета, в том числе и кредитные счета, а также принятия иных мер взыскания, вплоть до взыскания доли в уставном капитале организаций и обращения взыскания на долю должника в совместно нажитом имуществе супругов.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С июля прошлого года увеличился порог задолженности, при которой пристав имеет право ограничить выезд должника за пределы Российской Федерации с 10 тысяч до 30 тысяч рублей.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proofErr w:type="gramStart"/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должник свыше двух месяцев не погашает задолженность, пристав вправе ограничить выезд за пределы Российской Федерации уже при задолженности в размере 10 тысяч рублей. И это касается не только отпусков в жаркие страны, но и деловых поездок и командировок, как на самолетах, так и на наземном транспорте.</w:t>
      </w:r>
      <w:r w:rsidRPr="00B0377F">
        <w:rPr>
          <w:rFonts w:asciiTheme="minorHAnsi" w:eastAsiaTheme="minorHAnsi" w:hAnsiTheme="minorHAnsi" w:cstheme="minorBidi"/>
        </w:rPr>
        <w:t xml:space="preserve"> </w:t>
      </w: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При наличии запрета на выезд  могут ждать неприятные сюрпризы на паспортном контроле. Нужно помнить, что процедура снятия запрета на выезд занимает определенное время.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Налоговыми органами также проводится работа по установлению лиц, выплачивающих </w:t>
      </w:r>
      <w:proofErr w:type="gramStart"/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должнику-физическому</w:t>
      </w:r>
      <w:proofErr w:type="gramEnd"/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 лицу пенсию, стипендию и иные периодические платежи, для взыскания налогов путем направления по месту получения дохода исполнительного документа, если сумма долга не превышает 100 тыс. рублей. </w:t>
      </w:r>
    </w:p>
    <w:p w:rsidR="00B0377F" w:rsidRPr="00B0377F" w:rsidRDefault="00B0377F" w:rsidP="00581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судебные решения направляются в кредитные организации, где взыскание проводится за счет денежных средств на всех счетах должника. </w:t>
      </w:r>
    </w:p>
    <w:p w:rsidR="00B0377F" w:rsidRPr="00B0377F" w:rsidRDefault="00B0377F" w:rsidP="005812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Узнать о долгах перед бюджетом можно:</w:t>
      </w:r>
    </w:p>
    <w:p w:rsidR="00B0377F" w:rsidRPr="00B0377F" w:rsidRDefault="00B0377F" w:rsidP="00581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в сервисе «</w:t>
      </w:r>
      <w:bookmarkStart w:id="0" w:name="_GoBack"/>
      <w:r w:rsidRPr="00B0377F">
        <w:rPr>
          <w:rFonts w:asciiTheme="minorHAnsi" w:eastAsiaTheme="minorHAnsi" w:hAnsiTheme="minorHAnsi" w:cstheme="minorBidi"/>
        </w:rPr>
        <w:fldChar w:fldCharType="begin"/>
      </w:r>
      <w:r w:rsidRPr="00B0377F">
        <w:rPr>
          <w:rFonts w:asciiTheme="minorHAnsi" w:eastAsiaTheme="minorHAnsi" w:hAnsiTheme="minorHAnsi" w:cstheme="minorBidi"/>
        </w:rPr>
        <w:instrText xml:space="preserve"> HYPERLINK "https://lkfl.nalog.ru/lk/" </w:instrText>
      </w:r>
      <w:r w:rsidRPr="00B0377F">
        <w:rPr>
          <w:rFonts w:asciiTheme="minorHAnsi" w:eastAsiaTheme="minorHAnsi" w:hAnsiTheme="minorHAnsi" w:cstheme="minorBidi"/>
        </w:rPr>
        <w:fldChar w:fldCharType="separate"/>
      </w: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Личный кабинет налогоплательщика для физических </w:t>
      </w:r>
      <w:proofErr w:type="spellStart"/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»на</w:t>
      </w:r>
      <w:proofErr w:type="spellEnd"/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сайте ФНС России (вход с паролем, полученным в инспекции, или с учетной записью Единого портала </w:t>
      </w:r>
      <w:proofErr w:type="spellStart"/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, подтвержденной в Центре обслуживания, к примеру, МФЦ), т.е. гражданам, имеющим подтвержденную учетную запись на ЕПГУ, совсем необязательно ходить в инспекцию за паролем от ЛК;</w:t>
      </w:r>
    </w:p>
    <w:p w:rsidR="00B0377F" w:rsidRPr="00B0377F" w:rsidRDefault="00B0377F" w:rsidP="00581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hyperlink r:id="rId6" w:history="1">
        <w:r w:rsidRPr="00B0377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Едином портале </w:t>
        </w:r>
        <w:proofErr w:type="spellStart"/>
        <w:r w:rsidRPr="00B0377F">
          <w:rPr>
            <w:rFonts w:ascii="Times New Roman" w:eastAsia="Times New Roman" w:hAnsi="Times New Roman"/>
            <w:sz w:val="24"/>
            <w:szCs w:val="24"/>
            <w:lang w:eastAsia="ru-RU"/>
          </w:rPr>
          <w:t>госуслуг</w:t>
        </w:r>
        <w:proofErr w:type="spellEnd"/>
      </w:hyperlink>
      <w:bookmarkEnd w:id="0"/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 xml:space="preserve"> (ЕПГУ);</w:t>
      </w:r>
    </w:p>
    <w:p w:rsidR="00B0377F" w:rsidRPr="00B0377F" w:rsidRDefault="00B0377F" w:rsidP="00581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через банк исполнительных производств на сайте ФССП России;</w:t>
      </w:r>
    </w:p>
    <w:p w:rsidR="00B0377F" w:rsidRPr="00B0377F" w:rsidRDefault="00B0377F" w:rsidP="00581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в инспекции при личном посещении.</w:t>
      </w:r>
    </w:p>
    <w:p w:rsidR="00B0377F" w:rsidRPr="00B0377F" w:rsidRDefault="00B0377F" w:rsidP="005812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7F">
        <w:rPr>
          <w:rFonts w:ascii="Times New Roman" w:eastAsia="Times New Roman" w:hAnsi="Times New Roman"/>
          <w:sz w:val="24"/>
          <w:szCs w:val="24"/>
          <w:lang w:eastAsia="ru-RU"/>
        </w:rPr>
        <w:t>Заплатить долги налогоплательщики могут в режиме онлайн в Личном кабинете, на ЕПГУ и при наличии реквизитов в любом кредитном учреждении.</w:t>
      </w:r>
    </w:p>
    <w:p w:rsidR="003F7491" w:rsidRPr="00B0377F" w:rsidRDefault="003F7491" w:rsidP="00C85137">
      <w:pPr>
        <w:spacing w:line="240" w:lineRule="auto"/>
      </w:pPr>
    </w:p>
    <w:sectPr w:rsidR="003F7491" w:rsidRPr="00B0377F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51248"/>
    <w:rsid w:val="00354ED1"/>
    <w:rsid w:val="003F7491"/>
    <w:rsid w:val="004A161C"/>
    <w:rsid w:val="004C5A69"/>
    <w:rsid w:val="005812B2"/>
    <w:rsid w:val="006845C4"/>
    <w:rsid w:val="006B5854"/>
    <w:rsid w:val="007C3577"/>
    <w:rsid w:val="0088369D"/>
    <w:rsid w:val="00A12F72"/>
    <w:rsid w:val="00B0377F"/>
    <w:rsid w:val="00B71F15"/>
    <w:rsid w:val="00C85137"/>
    <w:rsid w:val="00CA5AF9"/>
    <w:rsid w:val="00CC2C46"/>
    <w:rsid w:val="00D83928"/>
    <w:rsid w:val="00DA4356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2020-12-08T06:59:00Z</dcterms:created>
  <dcterms:modified xsi:type="dcterms:W3CDTF">2020-12-08T07:50:00Z</dcterms:modified>
</cp:coreProperties>
</file>