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C1" w:rsidRDefault="00F03DC1" w:rsidP="00F03DC1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Освобождение от уплаты налогов и взносов за 2 квартал 2020 года</w:t>
      </w:r>
    </w:p>
    <w:p w:rsidR="00F03DC1" w:rsidRDefault="00F03DC1" w:rsidP="00F03DC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3DC1" w:rsidRDefault="00F03DC1" w:rsidP="00F03DC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08.06.2020 подписан Федеральный закон от 08.06.2020 № 172-ФЗ, освобождающий бизнес и некоммерческие организации, пострадавшие от </w:t>
      </w:r>
      <w:proofErr w:type="spellStart"/>
      <w:r>
        <w:rPr>
          <w:rFonts w:ascii="Times New Roman" w:hAnsi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/>
          <w:sz w:val="28"/>
          <w:szCs w:val="28"/>
        </w:rPr>
        <w:t>, от уплаты налогов и сборов за II квартал 2020 года. Для страховых взносов за этот период освобождение реализовано в виде установления тарифов по ставке 0%.</w:t>
      </w:r>
    </w:p>
    <w:p w:rsidR="00F03DC1" w:rsidRDefault="00F03DC1" w:rsidP="00F03DC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получившим такую меру поддержки лицам закон относит организации - субъекты МСП, а также индивидуальных предпринимателей, занятых в наиболее пострадавших сферах деятельности. Также в список войдут пострадавшие некоммерческие организации по реестрам, которые будут сформированы уполномоченными органами.</w:t>
      </w:r>
    </w:p>
    <w:p w:rsidR="00F03DC1" w:rsidRDefault="00F03DC1" w:rsidP="00F03DC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освобождаются от уплаты:</w:t>
      </w:r>
    </w:p>
    <w:p w:rsidR="00F03DC1" w:rsidRDefault="00F03DC1" w:rsidP="00F03DC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налога на прибыль организаций в части авансовых платежей за II квартал 2020 года;</w:t>
      </w:r>
    </w:p>
    <w:p w:rsidR="00F03DC1" w:rsidRDefault="00F03DC1" w:rsidP="00F03DC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налога по упрощенной системе налогообложения, налога на доходы физических лиц для ИП в части платежей за II квартал 2020 года;</w:t>
      </w:r>
    </w:p>
    <w:p w:rsidR="00F03DC1" w:rsidRDefault="00F03DC1" w:rsidP="00F03DC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-единого сельскохозяйственного налога в части авансового платежа за первое полугодие 2020 года;</w:t>
      </w:r>
    </w:p>
    <w:p w:rsidR="00F03DC1" w:rsidRDefault="00F03DC1" w:rsidP="00F03DC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единого налога на вмененный доход, водного налога, торгового сбора в части налога (сбора), исчисленного за II квартал 2020 года;</w:t>
      </w:r>
    </w:p>
    <w:p w:rsidR="00F03DC1" w:rsidRDefault="00F03DC1" w:rsidP="00F03DC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акцизов, налога на добычу полезных ископаемых в части налога за апрель-июнь 2020 года;</w:t>
      </w:r>
    </w:p>
    <w:p w:rsidR="00F03DC1" w:rsidRDefault="00F03DC1" w:rsidP="00F03DC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налога по патентной системе налогообложения - за календарные дни срока действия патента, приходящиеся на апрель, май и июнь 2020 года.</w:t>
      </w:r>
    </w:p>
    <w:p w:rsidR="00F03DC1" w:rsidRDefault="00F03DC1" w:rsidP="00F03DC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Освобождение от уплаты имущественных налогов за период с 1 апреля по 30 июня 2020 года будет предоставлено:</w:t>
      </w:r>
    </w:p>
    <w:p w:rsidR="00F03DC1" w:rsidRDefault="00F03DC1" w:rsidP="00F03DC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налогу на имущество организаций - для всех объектов;</w:t>
      </w:r>
    </w:p>
    <w:p w:rsidR="00F03DC1" w:rsidRDefault="00F03DC1" w:rsidP="00F03DC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транспортному и земельному налогам - для транспортных средств и земельных участков, используемых (предназначенных для использования) в предпринимательской и (или) уставной деятельности;</w:t>
      </w:r>
    </w:p>
    <w:p w:rsidR="00F03DC1" w:rsidRDefault="00F03DC1" w:rsidP="00F03DC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налогу на имущество физлиц - для объектов недвижимости, используемых (предназначенных для использования) в предпринимательской деятельности.</w:t>
      </w:r>
    </w:p>
    <w:p w:rsidR="00F03DC1" w:rsidRDefault="00F03DC1" w:rsidP="00F03DC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Пониженный тариф страховых взносов в размере 0% установлен для пострадавших лиц в отношении выплат за апрель, май и июнь 2020 года.</w:t>
      </w:r>
    </w:p>
    <w:p w:rsidR="00B72ECD" w:rsidRDefault="00B72ECD">
      <w:bookmarkStart w:id="0" w:name="_GoBack"/>
      <w:bookmarkEnd w:id="0"/>
    </w:p>
    <w:sectPr w:rsidR="00B7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C1"/>
    <w:rsid w:val="00B72ECD"/>
    <w:rsid w:val="00F0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2020-07-02T12:29:00Z</dcterms:created>
  <dcterms:modified xsi:type="dcterms:W3CDTF">2020-07-02T12:29:00Z</dcterms:modified>
</cp:coreProperties>
</file>