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F0" w:rsidRDefault="009B30F0" w:rsidP="009B30F0">
      <w:pPr>
        <w:pStyle w:val="ConsPlusNormal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Может ли образовательная организация привлекать учащихся к труду? </w:t>
      </w:r>
    </w:p>
    <w:p w:rsidR="009B30F0" w:rsidRDefault="009B30F0" w:rsidP="009B30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0F0" w:rsidRDefault="009B30F0" w:rsidP="009B30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статьи 28 Федерального закона «Об образовании в Российской Федерации» образовательная организация обязана осуществлять свою деятельность в соответствии с законодательством об образовании, в том числе обеспечивать реализацию в полном объеме образовательных программ.</w:t>
      </w:r>
    </w:p>
    <w:p w:rsidR="009B30F0" w:rsidRDefault="009B30F0" w:rsidP="009B30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Образовательная организация обязана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обучающихся; соблюдать права и свободы обучающихся, родителей (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законных представителей</w:t>
        </w:r>
      </w:hyperlink>
      <w:r>
        <w:rPr>
          <w:rFonts w:ascii="Times New Roman" w:hAnsi="Times New Roman" w:cs="Times New Roman"/>
          <w:sz w:val="28"/>
          <w:szCs w:val="28"/>
        </w:rPr>
        <w:t>) несовершеннолетних обучающихся, работников образовательной организации.</w:t>
      </w:r>
      <w:proofErr w:type="gramEnd"/>
    </w:p>
    <w:p w:rsidR="009B30F0" w:rsidRDefault="009B30F0" w:rsidP="009B30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34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 </w:t>
      </w:r>
    </w:p>
    <w:p w:rsidR="009B30F0" w:rsidRDefault="009B30F0" w:rsidP="009B30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обучающихся без их согласия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без согласия их родителей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труду, не предусмотренному образовательной программой, запрещается.</w:t>
      </w:r>
    </w:p>
    <w:p w:rsidR="009B30F0" w:rsidRDefault="009B30F0" w:rsidP="009B30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образовательная организация с целью привлечения детей к труду обязана предусмотреть соответствующие мероприятия образовательной программой, включить их в учебный план, а в случае привлечения к труду детей, когда такие мероприятия не предусмотрены, образовательная организация обязана получить согласие несовершеннолетних и их родителей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обеспечив безопасные условия труда учащихся. </w:t>
      </w:r>
    </w:p>
    <w:p w:rsidR="009B30F0" w:rsidRDefault="009B30F0" w:rsidP="009B3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2 статьи 5.57 Кодекса Российской Федерации об административных правонарушениях  установлена административная ответственность за нарушение или незаконное ограничение предусмотренных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образовании прав и свобод обучающихся образовательных организаций либо нарушение установленного порядка реализации указанных прав и свобод. </w:t>
      </w:r>
    </w:p>
    <w:p w:rsidR="009B30F0" w:rsidRDefault="009B30F0" w:rsidP="009B30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данного правонарушения влечет наложение административного штрафа на должностных лиц в размере от 10 тысяч до 30 тысяч рублей; на юридических лиц - от 50 тысяч до 100 тысяч рублей.</w:t>
      </w:r>
    </w:p>
    <w:p w:rsidR="00003862" w:rsidRDefault="00003862">
      <w:bookmarkStart w:id="0" w:name="_GoBack"/>
      <w:bookmarkEnd w:id="0"/>
    </w:p>
    <w:sectPr w:rsidR="00003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03862"/>
    <w:rsid w:val="009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F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0F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B30F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9B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F0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30F0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B30F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9B30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B003ADDE3414DEE4828B5595634A766A00762069D6C9773018C995ADFCCFF97DCB7D14A3C4DB7991962546ABF0776F48B8DEBD46187A7MC4C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BD32DBCFFCEDF8F25849ADDB948990D3C9A3F7CA732A1CEC4DB61C6BF996B4F9AE861C081C75C69310395D556FD7CCA06917E32117C44BuD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D32DBCFFCEDF8F25849ADDB948990D3C9A3F7CA732A1CEC4DB61C6BF996B4F9AE861C081C75C69310395D556FD7CCA06917E32117C44BuDB" TargetMode="External"/><Relationship Id="rId5" Type="http://schemas.openxmlformats.org/officeDocument/2006/relationships/hyperlink" Target="consultantplus://offline/ref=CFBB1603BD210562399701F7969BC46AC4BF3AF95E6AB0FE3F08F9DEA6CD16A1006657DF1DFE2C72A0BA15E82E7071F08F71A5B1B32408O8tB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2020-12-24T13:03:00Z</dcterms:created>
  <dcterms:modified xsi:type="dcterms:W3CDTF">2020-12-24T13:03:00Z</dcterms:modified>
</cp:coreProperties>
</file>