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87" w:rsidRDefault="00C91687" w:rsidP="00C91687">
      <w:pPr>
        <w:pStyle w:val="ConsPlusTitle"/>
        <w:ind w:firstLine="709"/>
        <w:jc w:val="both"/>
        <w:outlineLvl w:val="0"/>
        <w:rPr>
          <w:szCs w:val="28"/>
        </w:rPr>
      </w:pPr>
      <w:r>
        <w:rPr>
          <w:szCs w:val="28"/>
        </w:rPr>
        <w:t>Кто несет ответственность за неудовлетворительное санитарное состояние придомовой территории?</w:t>
      </w:r>
    </w:p>
    <w:p w:rsidR="00C91687" w:rsidRDefault="00C91687" w:rsidP="00C91687">
      <w:pPr>
        <w:pStyle w:val="ConsPlusTitle"/>
        <w:jc w:val="both"/>
        <w:outlineLvl w:val="0"/>
        <w:rPr>
          <w:szCs w:val="28"/>
        </w:rPr>
      </w:pPr>
    </w:p>
    <w:p w:rsidR="00C91687" w:rsidRDefault="00C91687" w:rsidP="00C91687">
      <w:pPr>
        <w:pStyle w:val="ConsPlusTitle"/>
        <w:ind w:firstLine="709"/>
        <w:jc w:val="both"/>
        <w:outlineLvl w:val="0"/>
        <w:rPr>
          <w:b w:val="0"/>
          <w:szCs w:val="28"/>
        </w:rPr>
      </w:pPr>
      <w:proofErr w:type="gramStart"/>
      <w:r>
        <w:rPr>
          <w:b w:val="0"/>
          <w:szCs w:val="28"/>
        </w:rPr>
        <w:t>В соответствии с частью 1, пунктом 4 части 1.1 статьи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которое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</w:t>
      </w:r>
      <w:proofErr w:type="gramEnd"/>
      <w:r>
        <w:rPr>
          <w:b w:val="0"/>
          <w:szCs w:val="28"/>
        </w:rPr>
        <w:t>, и должно обеспечивать соблюдение прав и законных интересов собственников помещений в многоквартирном доме, а также иных лиц.</w:t>
      </w:r>
    </w:p>
    <w:p w:rsidR="00C91687" w:rsidRDefault="00C91687" w:rsidP="00C91687">
      <w:pPr>
        <w:pStyle w:val="ConsPlusTitle"/>
        <w:ind w:firstLine="709"/>
        <w:jc w:val="both"/>
        <w:outlineLvl w:val="0"/>
        <w:rPr>
          <w:b w:val="0"/>
        </w:rPr>
      </w:pPr>
      <w:proofErr w:type="gramStart"/>
      <w:r>
        <w:rPr>
          <w:b w:val="0"/>
        </w:rPr>
        <w:t xml:space="preserve">Согласно пункту 11(1)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Российской Федерации от 13.08.2006 № 491, минимальный </w:t>
      </w:r>
      <w:hyperlink r:id="rId5" w:history="1">
        <w:r>
          <w:rPr>
            <w:rStyle w:val="a3"/>
            <w:b w:val="0"/>
            <w:color w:val="auto"/>
            <w:u w:val="none"/>
          </w:rPr>
          <w:t>перечень</w:t>
        </w:r>
      </w:hyperlink>
      <w:r>
        <w:rPr>
          <w:b w:val="0"/>
        </w:rPr>
        <w:t xml:space="preserve"> услуг и работ, необходимых</w:t>
      </w:r>
      <w:proofErr w:type="gramEnd"/>
      <w:r>
        <w:rPr>
          <w:b w:val="0"/>
        </w:rPr>
        <w:t xml:space="preserve"> для обеспечения надлежащего содержания общего имущества в многоквартирном доме, и </w:t>
      </w:r>
      <w:hyperlink r:id="rId6" w:history="1">
        <w:r>
          <w:rPr>
            <w:rStyle w:val="a3"/>
            <w:b w:val="0"/>
            <w:color w:val="auto"/>
            <w:u w:val="none"/>
          </w:rPr>
          <w:t>Правила</w:t>
        </w:r>
      </w:hyperlink>
      <w:r>
        <w:rPr>
          <w:b w:val="0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</w:t>
      </w:r>
    </w:p>
    <w:p w:rsidR="00C91687" w:rsidRDefault="00C91687" w:rsidP="00C91687">
      <w:pPr>
        <w:pStyle w:val="ConsPlusTitle"/>
        <w:ind w:firstLine="709"/>
        <w:jc w:val="both"/>
        <w:outlineLvl w:val="0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На основании пунктов 24, 25 </w:t>
      </w:r>
      <w:r>
        <w:rPr>
          <w:b w:val="0"/>
          <w:color w:val="000000"/>
          <w:szCs w:val="28"/>
        </w:rPr>
        <w:t xml:space="preserve">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в состав работ </w:t>
      </w:r>
      <w:r>
        <w:rPr>
          <w:b w:val="0"/>
          <w:szCs w:val="28"/>
        </w:rPr>
        <w:t>по содержанию общего имущества в многоквартирном</w:t>
      </w:r>
      <w:proofErr w:type="gram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доме</w:t>
      </w:r>
      <w:proofErr w:type="gramEnd"/>
      <w:r>
        <w:rPr>
          <w:b w:val="0"/>
          <w:szCs w:val="28"/>
        </w:rPr>
        <w:t xml:space="preserve"> входят</w:t>
      </w:r>
      <w:r>
        <w:rPr>
          <w:b w:val="0"/>
        </w:rPr>
        <w:t xml:space="preserve"> </w:t>
      </w:r>
      <w:r>
        <w:rPr>
          <w:b w:val="0"/>
          <w:color w:val="000000"/>
          <w:szCs w:val="28"/>
        </w:rPr>
        <w:t xml:space="preserve"> р</w:t>
      </w:r>
      <w:r>
        <w:rPr>
          <w:b w:val="0"/>
          <w:szCs w:val="28"/>
        </w:rPr>
        <w:t xml:space="preserve">аботы по содержанию земельного участка, на котором расположен многоквартирный дом. В частности, к основным видам работ в теплый период года относятся: подметание и уборка придомовой территории;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уборка крыльца и площадки перед входом в подъезд и др. </w:t>
      </w:r>
    </w:p>
    <w:p w:rsidR="00C91687" w:rsidRDefault="00C91687" w:rsidP="00C91687">
      <w:pPr>
        <w:pStyle w:val="ConsPlusTitle"/>
        <w:ind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В холодный период года к перечню работ по уборке придомовой территории добавляются: очистка придомовой территории от снега, наледи и льда; очистка крышек люков колодцев и пожарных гидрантов от снега и льда толщиной слоя свыше 5 см; подметание наносного снега.</w:t>
      </w:r>
    </w:p>
    <w:p w:rsidR="00C91687" w:rsidRDefault="00C91687" w:rsidP="00C916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санитарное состояние придомовой территории дома является неудовлетворительным, на придомовой территории на протяжении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длительного времени находится снег, лед, мусор, уборка придомовой территории производится ненадлежащим образом, организации, осуществляющие деятельность в сфере управления многоквартирными домами могут быть привлечены к административной ответственности.</w:t>
      </w:r>
    </w:p>
    <w:p w:rsidR="00C91687" w:rsidRDefault="00C91687" w:rsidP="00C916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7.22 Кодекса Российской Федерации об административных правонарушениях (далее - КоАП РФ) установлена административная ответственность за нарушение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лицами,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ответственными за содержание жилых домов и (или) жилых помещений, правил содержания и ремонта жилых домов.</w:t>
      </w:r>
    </w:p>
    <w:p w:rsidR="00C91687" w:rsidRDefault="00C91687" w:rsidP="00C916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предпринимательская деятельность по управлению многоквартирными домами согласно статье 12 Федерального закона от 04.05.2011 № 99-ФЗ «О лицензировании отдельных видов деятельности» подлежит лицензированию, что также согласуется со статьей 192 ЖК РФ, согласно которой предпринимательская деятельность управляющих организаций по управлению многоквартирными домами осуществляется на основании лицензии.</w:t>
      </w:r>
    </w:p>
    <w:p w:rsidR="00C91687" w:rsidRDefault="00C91687" w:rsidP="00C916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силу Положения о лицензировании предпринимательской деятельности по управлению многоквартирными домами, утвержденного Постановлением Правительства Российской Федерации от 28.10.2014 № 1110, лицензионными требованиями к лицензиату является исполнение обязанностей по договору управления многоквартирным домом по выполнению работы и (или) оказанию услуги по надлежащему содержанию и ремонту общего имущества в доме, осуществлению иной, направленной на достижение целей управления многоквартирным домом, деятельности.</w:t>
      </w:r>
      <w:proofErr w:type="gramEnd"/>
    </w:p>
    <w:p w:rsidR="00C91687" w:rsidRDefault="00C91687" w:rsidP="00C91687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председатели ТСЖ, ЖСК за совершение вышеописанного правонарушения могут быть привлечены к административной ответственности по статье 7.22 КоАП РФ, а аналогичные нарушения, допущенные должностными лицами управляющих компаний, могут повлечь за собой привлечение к административной ответственности по части 2 статьи 14.1.3 КоАП РФ - осуществление предпринимательской деятельности по управлению многоквартирными домами с нарушением лицензионных требований.</w:t>
      </w:r>
      <w:proofErr w:type="gramEnd"/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87"/>
    <w:rsid w:val="00003862"/>
    <w:rsid w:val="00C9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7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687"/>
    <w:rPr>
      <w:color w:val="0000FF" w:themeColor="hyperlink"/>
      <w:u w:val="single"/>
    </w:rPr>
  </w:style>
  <w:style w:type="paragraph" w:customStyle="1" w:styleId="ConsPlusTitle">
    <w:name w:val="ConsPlusTitle"/>
    <w:rsid w:val="00C91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7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687"/>
    <w:rPr>
      <w:color w:val="0000FF" w:themeColor="hyperlink"/>
      <w:u w:val="single"/>
    </w:rPr>
  </w:style>
  <w:style w:type="paragraph" w:customStyle="1" w:styleId="ConsPlusTitle">
    <w:name w:val="ConsPlusTitle"/>
    <w:rsid w:val="00C91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B7E215B6E2C2FAF20FA981E8219CE723EADA13FAC3F1C0CA2FADDB95B57CC8DFE6093D8195658B7ClFX" TargetMode="External"/><Relationship Id="rId5" Type="http://schemas.openxmlformats.org/officeDocument/2006/relationships/hyperlink" Target="consultantplus://offline/ref=75B7E215B6E2C2FAF20FA981E8219CE723EADA13FAC3F1C0CA2FADDB95B57CC8DFE6093D819564827Cl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2020-12-24T12:57:00Z</dcterms:created>
  <dcterms:modified xsi:type="dcterms:W3CDTF">2020-12-24T12:57:00Z</dcterms:modified>
</cp:coreProperties>
</file>