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E1" w:rsidRDefault="003A5BE1" w:rsidP="003A5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Кто и как занимается урегулированием конфликта интересов на государственной гражданской службе?</w:t>
      </w:r>
    </w:p>
    <w:p w:rsidR="003A5BE1" w:rsidRDefault="003A5BE1" w:rsidP="003A5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Урегулированием конфликтов интересов на государственной гражданской службе занимаются представитель нанимателя и специально </w:t>
      </w:r>
      <w:proofErr w:type="gramStart"/>
      <w:r>
        <w:rPr>
          <w:sz w:val="28"/>
          <w:szCs w:val="28"/>
        </w:rPr>
        <w:t>созданные</w:t>
      </w:r>
      <w:proofErr w:type="gramEnd"/>
      <w:r>
        <w:rPr>
          <w:sz w:val="28"/>
          <w:szCs w:val="28"/>
        </w:rPr>
        <w:t xml:space="preserve"> для </w:t>
      </w:r>
    </w:p>
    <w:p w:rsidR="003A5BE1" w:rsidRDefault="003A5BE1" w:rsidP="003A5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урегулирования конфликтов такого рода комиссии по соблюдению требований к служебному поведению государственных гражданских служащих и урегулиров</w:t>
      </w:r>
      <w:bookmarkStart w:id="0" w:name="_GoBack"/>
      <w:bookmarkEnd w:id="0"/>
      <w:r>
        <w:rPr>
          <w:sz w:val="28"/>
          <w:szCs w:val="28"/>
        </w:rPr>
        <w:t>анию конфликтов интересов.</w:t>
      </w:r>
    </w:p>
    <w:p w:rsidR="003A5BE1" w:rsidRDefault="003A5BE1" w:rsidP="003A5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3A5BE1" w:rsidRDefault="003A5BE1" w:rsidP="003A5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служащего, являющегося стороной конфликта интересов, от замещаемой должности.</w:t>
      </w:r>
    </w:p>
    <w:p w:rsidR="003A5BE1" w:rsidRDefault="003A5BE1" w:rsidP="003A5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конфликтов интересов образуются правовым актом государственного органа и действуют в соответствии с Указом Президента Российской Федерации от 01.07.2010 № 821 «О комиссиях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A5BE1" w:rsidRDefault="003A5BE1" w:rsidP="003A5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соблюдению требований к служебному поведению федеральных государственных служащих и урегулированию конфликта интересов».</w:t>
      </w:r>
    </w:p>
    <w:p w:rsidR="006B6AFA" w:rsidRDefault="006B6AFA"/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E1"/>
    <w:rsid w:val="003A5BE1"/>
    <w:rsid w:val="006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2020-11-05T09:33:00Z</dcterms:created>
  <dcterms:modified xsi:type="dcterms:W3CDTF">2020-11-05T09:33:00Z</dcterms:modified>
</cp:coreProperties>
</file>