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7E" w:rsidRPr="00614446" w:rsidRDefault="0033067E" w:rsidP="0033067E">
      <w:pPr>
        <w:spacing w:after="0" w:line="240" w:lineRule="auto"/>
        <w:ind w:firstLine="709"/>
        <w:jc w:val="both"/>
        <w:rPr>
          <w:rFonts w:ascii="Times New Roman" w:hAnsi="Times New Roman" w:cs="Times New Roman"/>
          <w:b/>
          <w:sz w:val="28"/>
          <w:szCs w:val="28"/>
        </w:rPr>
      </w:pPr>
      <w:r w:rsidRPr="00614446">
        <w:rPr>
          <w:rFonts w:ascii="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 замечание,</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 выговор,</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 предупреждение о неполном должностном соответствии.</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Законодательством предусмотрен и особый срок для привлечения виновных государственных служащих к ответственности.</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 xml:space="preserve">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w:t>
      </w:r>
      <w:r w:rsidRPr="00A2704C">
        <w:rPr>
          <w:rFonts w:ascii="Times New Roman" w:hAnsi="Times New Roman" w:cs="Times New Roman"/>
          <w:sz w:val="28"/>
          <w:szCs w:val="28"/>
        </w:rPr>
        <w:lastRenderedPageBreak/>
        <w:t>применено не позднее шести месяцев со дня поступления информации о совершении коррупционного правонарушения.</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коррупции.</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За нарушение установленных антикоррупционных стандартов работники названных организаций также привлекаются к ответственности.</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3067E" w:rsidRPr="00A2704C"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3067E" w:rsidRDefault="0033067E" w:rsidP="0033067E">
      <w:pPr>
        <w:spacing w:after="0" w:line="240" w:lineRule="auto"/>
        <w:ind w:firstLine="709"/>
        <w:jc w:val="both"/>
        <w:rPr>
          <w:rFonts w:ascii="Times New Roman" w:hAnsi="Times New Roman" w:cs="Times New Roman"/>
          <w:sz w:val="28"/>
          <w:szCs w:val="28"/>
        </w:rPr>
      </w:pPr>
      <w:r w:rsidRPr="00A2704C">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w:t>
      </w:r>
    </w:p>
    <w:p w:rsidR="009C67F7" w:rsidRDefault="009C67F7">
      <w:bookmarkStart w:id="0" w:name="_GoBack"/>
      <w:bookmarkEnd w:id="0"/>
    </w:p>
    <w:sectPr w:rsidR="009C6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7E"/>
    <w:rsid w:val="0033067E"/>
    <w:rsid w:val="009C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2020-05-06T08:03:00Z</dcterms:created>
  <dcterms:modified xsi:type="dcterms:W3CDTF">2020-05-06T08:03:00Z</dcterms:modified>
</cp:coreProperties>
</file>