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AD" w:rsidRPr="00614446" w:rsidRDefault="009701AD" w:rsidP="00970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46">
        <w:rPr>
          <w:rFonts w:ascii="Times New Roman" w:hAnsi="Times New Roman" w:cs="Times New Roman"/>
          <w:b/>
          <w:sz w:val="28"/>
          <w:szCs w:val="28"/>
        </w:rPr>
        <w:t>В какой срок должен быть заключен трудовой договор?</w:t>
      </w:r>
    </w:p>
    <w:p w:rsidR="009701AD" w:rsidRPr="00641535" w:rsidRDefault="009701AD" w:rsidP="00970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35">
        <w:rPr>
          <w:rFonts w:ascii="Times New Roman" w:hAnsi="Times New Roman" w:cs="Times New Roman"/>
          <w:sz w:val="28"/>
          <w:szCs w:val="28"/>
        </w:rPr>
        <w:t>В соответствии со ст. 67 Трудового кодекса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:rsidR="009701AD" w:rsidRPr="00641535" w:rsidRDefault="009701AD" w:rsidP="00970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1AD" w:rsidRPr="00641535" w:rsidRDefault="009701AD" w:rsidP="00970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35">
        <w:rPr>
          <w:rFonts w:ascii="Times New Roman" w:hAnsi="Times New Roman" w:cs="Times New Roman"/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9701AD" w:rsidRDefault="009701AD" w:rsidP="00970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35">
        <w:rPr>
          <w:rFonts w:ascii="Times New Roman" w:hAnsi="Times New Roman" w:cs="Times New Roman"/>
          <w:sz w:val="28"/>
          <w:szCs w:val="28"/>
        </w:rPr>
        <w:t>За уклонение от оформления трудового договора предусмотрен административный штраф на должностных лиц в размере от 10 тысяч до 20 тысяч рублей; на лиц, осуществляющих предпринимательскую деятельность без образования юридического лица, - от 5 тысяч до 10 тысяч рублей; на юридических лиц - от 50 тысяч до 100 тысяч рублей (ч. 4 ст. 5.27 КоАП РФ).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AD"/>
    <w:rsid w:val="009701AD"/>
    <w:rsid w:val="009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2020-05-06T08:04:00Z</dcterms:created>
  <dcterms:modified xsi:type="dcterms:W3CDTF">2020-05-06T08:04:00Z</dcterms:modified>
</cp:coreProperties>
</file>