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6" w:rsidRDefault="00C361B6" w:rsidP="00C361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судом может быть принято решение о лишении родительских прав?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родительских прав является крайней мерой ответственности родителей.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Семейным законодательством закреплены обстоятельства, при которых суд может принять решение о лишении родительских прав, среди которых уклонение от выполнения обязанностей родителей, </w:t>
      </w:r>
      <w:bookmarkStart w:id="0" w:name="dst100326"/>
      <w:bookmarkEnd w:id="0"/>
      <w:r>
        <w:rPr>
          <w:rFonts w:ascii="Times New Roman" w:hAnsi="Times New Roman" w:cs="Times New Roman"/>
          <w:sz w:val="28"/>
          <w:szCs w:val="28"/>
        </w:rPr>
        <w:t xml:space="preserve">злоупотребление своими родительскими правами, жестокое обращение </w:t>
      </w:r>
      <w:bookmarkStart w:id="1" w:name="dst100327"/>
      <w:bookmarkEnd w:id="1"/>
      <w:r>
        <w:rPr>
          <w:rFonts w:ascii="Times New Roman" w:hAnsi="Times New Roman" w:cs="Times New Roman"/>
          <w:sz w:val="28"/>
          <w:szCs w:val="28"/>
        </w:rPr>
        <w:t>с детьми, совершение умышленного преступления против жизни или здоровья своих детей и иные.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ч. 1 ст. 73 Семейного кодекса Российской Федерации устанавливает приоритет интересов ребенка и предусматривает возможность принятия решения об отобрании ребенка у родителей (одного из них) без лишения их родительских прав (ограничении родительских прав).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 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 в Постановлении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прав», закрепив приоритет в воспитании детей за их родителями, указывает, что родительские права не могут осуществляться в противоречии с интересами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ребенка; при осуществлении родительских прав родители не вправе причинять вред физическому и психическому здоровью детей, их нравственному развитию, а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361B6" w:rsidRDefault="00C361B6" w:rsidP="00C3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(один из них) в последующем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003862" w:rsidRDefault="00003862">
      <w:bookmarkStart w:id="2" w:name="_GoBack"/>
      <w:bookmarkEnd w:id="2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6"/>
    <w:rsid w:val="00003862"/>
    <w:rsid w:val="00C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6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2020-12-24T13:04:00Z</dcterms:created>
  <dcterms:modified xsi:type="dcterms:W3CDTF">2020-12-24T13:04:00Z</dcterms:modified>
</cp:coreProperties>
</file>