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C" w:rsidRP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94280">
        <w:rPr>
          <w:rFonts w:ascii="Courier New" w:hAnsi="Courier New" w:cs="Courier New"/>
          <w:b/>
          <w:sz w:val="24"/>
        </w:rPr>
        <w:t>Благоустройство</w:t>
      </w:r>
    </w:p>
    <w:p w:rsidR="00E94280" w:rsidRP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E94280">
        <w:rPr>
          <w:rFonts w:ascii="Courier New" w:hAnsi="Courier New" w:cs="Courier New"/>
          <w:b/>
          <w:sz w:val="24"/>
        </w:rPr>
        <w:t>Ровно чисто во дворе!</w:t>
      </w:r>
    </w:p>
    <w:p w:rsidR="00E94280" w:rsidRDefault="00573C58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Верховье</w:t>
      </w:r>
      <w:r w:rsidR="00E94280">
        <w:rPr>
          <w:rFonts w:ascii="Courier New" w:hAnsi="Courier New" w:cs="Courier New"/>
          <w:sz w:val="24"/>
        </w:rPr>
        <w:t xml:space="preserve"> пришла «комфортная среда». На этой неделе завершились работы по благоустройству дворовых территорий дома № 7 по улице Советской и дома № 25 по улице Ленина.</w:t>
      </w:r>
    </w:p>
    <w:p w:rsid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— Ровный асфальт. Лавочки, урны для мусора. Мы довольны, — говорят жильцы. — Красиво и уютно стало, не то, что раньше.</w:t>
      </w:r>
    </w:p>
    <w:p w:rsid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Напомним, обновление дворовых территорий в Верховье и Русском Броде ведётся согласно приоритетному национальному проекту «Формирование комфортной городской среды». Помимо этих дворов строительная фирма Артака Аветисяна будет работать в этом году ещё на пяти дворовых территориях. </w:t>
      </w:r>
    </w:p>
    <w:p w:rsid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</w:t>
      </w:r>
    </w:p>
    <w:p w:rsid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E94280" w:rsidRPr="00E94280" w:rsidRDefault="00E94280" w:rsidP="00E94280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E94280" w:rsidRPr="00E94280" w:rsidSect="00F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80"/>
    <w:rsid w:val="00573C58"/>
    <w:rsid w:val="008B35BE"/>
    <w:rsid w:val="00E94280"/>
    <w:rsid w:val="00F4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2020-06-17T12:33:00Z</cp:lastPrinted>
  <dcterms:created xsi:type="dcterms:W3CDTF">2020-06-17T12:24:00Z</dcterms:created>
  <dcterms:modified xsi:type="dcterms:W3CDTF">2020-06-18T06:16:00Z</dcterms:modified>
</cp:coreProperties>
</file>