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52C7" w14:textId="77777777" w:rsidR="00E82637" w:rsidRDefault="00E82637" w:rsidP="00E82637">
      <w:pPr>
        <w:spacing w:after="0" w:line="240" w:lineRule="auto"/>
        <w:rPr>
          <w:rFonts w:ascii="Times New Roman" w:hAnsi="Times New Roman"/>
          <w:b/>
          <w:sz w:val="28"/>
          <w:szCs w:val="28"/>
        </w:rPr>
      </w:pPr>
    </w:p>
    <w:p w14:paraId="06145684" w14:textId="77777777" w:rsidR="00E82637" w:rsidRDefault="00E82637" w:rsidP="00E82637">
      <w:pPr>
        <w:spacing w:after="0" w:line="240" w:lineRule="auto"/>
        <w:ind w:firstLine="709"/>
        <w:jc w:val="center"/>
        <w:rPr>
          <w:rFonts w:ascii="Times New Roman" w:hAnsi="Times New Roman"/>
          <w:b/>
          <w:sz w:val="24"/>
          <w:szCs w:val="24"/>
        </w:rPr>
      </w:pPr>
      <w:r>
        <w:rPr>
          <w:rFonts w:ascii="Times New Roman" w:hAnsi="Times New Roman"/>
          <w:b/>
          <w:sz w:val="24"/>
          <w:szCs w:val="24"/>
        </w:rPr>
        <w:t>Порядок обжалования муниципальных правовых актов, действий бездействий органов местного самоуправления.</w:t>
      </w:r>
    </w:p>
    <w:p w14:paraId="5547BE99" w14:textId="77777777" w:rsidR="00E82637" w:rsidRDefault="00E82637" w:rsidP="00E82637">
      <w:pPr>
        <w:spacing w:after="0" w:line="240" w:lineRule="auto"/>
        <w:ind w:firstLine="709"/>
        <w:jc w:val="center"/>
        <w:rPr>
          <w:rFonts w:ascii="Times New Roman" w:hAnsi="Times New Roman"/>
          <w:b/>
          <w:sz w:val="24"/>
          <w:szCs w:val="24"/>
        </w:rPr>
      </w:pPr>
    </w:p>
    <w:p w14:paraId="3C67D9B6" w14:textId="77777777" w:rsidR="00E82637" w:rsidRDefault="00E82637" w:rsidP="00E82637">
      <w:pPr>
        <w:spacing w:after="0" w:line="240" w:lineRule="auto"/>
        <w:ind w:firstLine="709"/>
        <w:jc w:val="both"/>
        <w:rPr>
          <w:rFonts w:ascii="Times New Roman" w:hAnsi="Times New Roman"/>
          <w:sz w:val="24"/>
          <w:szCs w:val="24"/>
        </w:rPr>
      </w:pPr>
      <w:r>
        <w:rPr>
          <w:rFonts w:ascii="Times New Roman" w:hAnsi="Times New Roman"/>
          <w:sz w:val="24"/>
          <w:szCs w:val="24"/>
        </w:rPr>
        <w:t>Статья 2 Федерального закона от 06.10.2003 №131-ФЗ</w:t>
      </w:r>
      <w:r>
        <w:rPr>
          <w:rFonts w:ascii="Times New Roman" w:hAnsi="Times New Roman"/>
          <w:sz w:val="24"/>
          <w:szCs w:val="24"/>
          <w:shd w:val="clear" w:color="auto" w:fill="FFFFFF"/>
        </w:rPr>
        <w:t xml:space="preserve"> «Об общих принципах организации местного самоуправления в Российской Федерации» (далее – Федеральный закон от 06.10.2003 №131-ФЗ)</w:t>
      </w:r>
      <w:r>
        <w:rPr>
          <w:rFonts w:ascii="Times New Roman" w:hAnsi="Times New Roman"/>
          <w:sz w:val="24"/>
          <w:szCs w:val="24"/>
        </w:rPr>
        <w:t xml:space="preserve"> трактует понятие «муниципальный правовой акт» как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14:paraId="7717E4B2" w14:textId="77777777" w:rsidR="00E82637" w:rsidRDefault="00E82637" w:rsidP="00E82637">
      <w:pPr>
        <w:spacing w:after="0" w:line="240" w:lineRule="auto"/>
        <w:ind w:firstLine="709"/>
        <w:jc w:val="both"/>
        <w:rPr>
          <w:rFonts w:ascii="Times New Roman" w:hAnsi="Times New Roman"/>
          <w:sz w:val="24"/>
          <w:szCs w:val="24"/>
        </w:rPr>
      </w:pPr>
      <w:r>
        <w:rPr>
          <w:rFonts w:ascii="Times New Roman" w:hAnsi="Times New Roman"/>
          <w:sz w:val="24"/>
          <w:szCs w:val="24"/>
        </w:rPr>
        <w:t>Из вышеизложенного законодательного определения к существенным признакам муниципального правового акта относятся: различные субъекты (население муниципального образования, орган или должностное лицо местного самоуправления), предмет регулирования (вопрос, который регулируется), форма акта (установленный вид и реквизиты документа), обязательность применения, вид (нормативный или ненормативный).</w:t>
      </w:r>
    </w:p>
    <w:p w14:paraId="6AAD68BD" w14:textId="66A5ACA0" w:rsidR="00E82637" w:rsidRDefault="00E82637" w:rsidP="00E82637">
      <w:pPr>
        <w:shd w:val="clear" w:color="auto" w:fill="FFFFFF"/>
        <w:spacing w:after="0" w:line="240" w:lineRule="auto"/>
        <w:ind w:firstLine="709"/>
        <w:jc w:val="both"/>
        <w:rPr>
          <w:rFonts w:ascii="Times New Roman" w:hAnsi="Times New Roman"/>
          <w:iCs/>
          <w:sz w:val="24"/>
          <w:szCs w:val="24"/>
          <w:bdr w:val="none" w:sz="0" w:space="0" w:color="auto" w:frame="1"/>
        </w:rPr>
      </w:pPr>
      <w:r>
        <w:rPr>
          <w:rFonts w:ascii="Times New Roman" w:hAnsi="Times New Roman"/>
          <w:sz w:val="24"/>
          <w:szCs w:val="24"/>
        </w:rPr>
        <w:t xml:space="preserve">В соответствии с ч.1 ст.43 Федерального закона от 06.10.2003 №131-ФЗ и ст. 34 Устава </w:t>
      </w:r>
      <w:r>
        <w:rPr>
          <w:rFonts w:ascii="Times New Roman" w:hAnsi="Times New Roman"/>
          <w:sz w:val="24"/>
          <w:szCs w:val="24"/>
        </w:rPr>
        <w:t>Васильевского</w:t>
      </w:r>
      <w:r>
        <w:rPr>
          <w:rFonts w:ascii="Times New Roman" w:hAnsi="Times New Roman"/>
          <w:sz w:val="24"/>
          <w:szCs w:val="24"/>
        </w:rPr>
        <w:t xml:space="preserve"> сельско</w:t>
      </w:r>
      <w:r>
        <w:rPr>
          <w:rFonts w:ascii="Times New Roman" w:hAnsi="Times New Roman"/>
          <w:sz w:val="24"/>
          <w:szCs w:val="24"/>
        </w:rPr>
        <w:t>го</w:t>
      </w:r>
      <w:r>
        <w:rPr>
          <w:rFonts w:ascii="Times New Roman" w:hAnsi="Times New Roman"/>
          <w:sz w:val="24"/>
          <w:szCs w:val="24"/>
        </w:rPr>
        <w:t xml:space="preserve"> поселени</w:t>
      </w:r>
      <w:r>
        <w:rPr>
          <w:rFonts w:ascii="Times New Roman" w:hAnsi="Times New Roman"/>
          <w:sz w:val="24"/>
          <w:szCs w:val="24"/>
        </w:rPr>
        <w:t>я</w:t>
      </w:r>
      <w:r>
        <w:rPr>
          <w:rFonts w:ascii="Times New Roman" w:hAnsi="Times New Roman"/>
          <w:sz w:val="24"/>
          <w:szCs w:val="24"/>
        </w:rPr>
        <w:t xml:space="preserve"> </w:t>
      </w:r>
      <w:proofErr w:type="spellStart"/>
      <w:r>
        <w:rPr>
          <w:rFonts w:ascii="Times New Roman" w:hAnsi="Times New Roman"/>
          <w:sz w:val="24"/>
          <w:szCs w:val="24"/>
        </w:rPr>
        <w:t>Верховского</w:t>
      </w:r>
      <w:proofErr w:type="spellEnd"/>
      <w:r>
        <w:rPr>
          <w:rFonts w:ascii="Times New Roman" w:hAnsi="Times New Roman"/>
          <w:sz w:val="24"/>
          <w:szCs w:val="24"/>
        </w:rPr>
        <w:t xml:space="preserve"> района Орловской области определена система муниципальных правовых актов </w:t>
      </w:r>
      <w:r>
        <w:rPr>
          <w:rFonts w:ascii="Times New Roman" w:hAnsi="Times New Roman"/>
          <w:sz w:val="24"/>
          <w:szCs w:val="24"/>
        </w:rPr>
        <w:t xml:space="preserve">Васильевского </w:t>
      </w:r>
      <w:r>
        <w:rPr>
          <w:rFonts w:ascii="Times New Roman" w:hAnsi="Times New Roman"/>
          <w:sz w:val="24"/>
          <w:szCs w:val="24"/>
        </w:rPr>
        <w:t>сельско</w:t>
      </w:r>
      <w:r>
        <w:rPr>
          <w:rFonts w:ascii="Times New Roman" w:hAnsi="Times New Roman"/>
          <w:sz w:val="24"/>
          <w:szCs w:val="24"/>
        </w:rPr>
        <w:t>го</w:t>
      </w:r>
      <w:r>
        <w:rPr>
          <w:rFonts w:ascii="Times New Roman" w:hAnsi="Times New Roman"/>
          <w:sz w:val="24"/>
          <w:szCs w:val="24"/>
        </w:rPr>
        <w:t xml:space="preserve"> поселени</w:t>
      </w:r>
      <w:r>
        <w:rPr>
          <w:rFonts w:ascii="Times New Roman" w:hAnsi="Times New Roman"/>
          <w:sz w:val="24"/>
          <w:szCs w:val="24"/>
        </w:rPr>
        <w:t>я</w:t>
      </w:r>
      <w:bookmarkStart w:id="0" w:name="_GoBack"/>
      <w:bookmarkEnd w:id="0"/>
      <w:r>
        <w:rPr>
          <w:rFonts w:ascii="Times New Roman" w:hAnsi="Times New Roman"/>
          <w:sz w:val="24"/>
          <w:szCs w:val="24"/>
        </w:rPr>
        <w:t xml:space="preserve"> </w:t>
      </w:r>
      <w:proofErr w:type="spellStart"/>
      <w:r>
        <w:rPr>
          <w:rFonts w:ascii="Times New Roman" w:hAnsi="Times New Roman"/>
          <w:sz w:val="24"/>
          <w:szCs w:val="24"/>
        </w:rPr>
        <w:t>Верховского</w:t>
      </w:r>
      <w:proofErr w:type="spellEnd"/>
      <w:r>
        <w:rPr>
          <w:rFonts w:ascii="Times New Roman" w:hAnsi="Times New Roman"/>
          <w:sz w:val="24"/>
          <w:szCs w:val="24"/>
        </w:rPr>
        <w:t xml:space="preserve"> района Орловской области (далее – сельское поселение), в которую </w:t>
      </w:r>
      <w:r>
        <w:rPr>
          <w:rFonts w:ascii="Times New Roman" w:hAnsi="Times New Roman"/>
          <w:iCs/>
          <w:sz w:val="24"/>
          <w:szCs w:val="24"/>
          <w:bdr w:val="none" w:sz="0" w:space="0" w:color="auto" w:frame="1"/>
        </w:rPr>
        <w:t>входят:</w:t>
      </w:r>
    </w:p>
    <w:p w14:paraId="1998000A"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1) Устав сельского поселения, решения, принятые на местном референдуме;</w:t>
      </w:r>
    </w:p>
    <w:p w14:paraId="77465041"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 xml:space="preserve">2) решения сельского Совета народных депутатов; </w:t>
      </w:r>
    </w:p>
    <w:p w14:paraId="5F81B889"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3) постановления и распоряжения главы сельского поселения.</w:t>
      </w:r>
    </w:p>
    <w:p w14:paraId="0E914168"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4) постановления и распоряжения администрации сельского поселения;</w:t>
      </w:r>
    </w:p>
    <w:p w14:paraId="7586D9E4"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5) постановления и распоряжения председателя сельского Совета народных депутатов;</w:t>
      </w:r>
    </w:p>
    <w:p w14:paraId="5161F8FD"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6) распоряжения председателя контрольной ревизионной комиссии;</w:t>
      </w:r>
    </w:p>
    <w:p w14:paraId="3699D0D0"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14:paraId="45EC794E"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 xml:space="preserve">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14:paraId="1BF67297" w14:textId="77777777" w:rsidR="00E82637" w:rsidRDefault="00E82637" w:rsidP="00E82637">
      <w:pPr>
        <w:spacing w:line="240" w:lineRule="auto"/>
        <w:ind w:firstLine="709"/>
        <w:jc w:val="both"/>
        <w:rPr>
          <w:rFonts w:ascii="Times New Roman" w:hAnsi="Times New Roman"/>
          <w:sz w:val="24"/>
          <w:szCs w:val="24"/>
        </w:rPr>
      </w:pPr>
      <w:r>
        <w:rPr>
          <w:rFonts w:ascii="Times New Roman" w:hAnsi="Times New Roman"/>
          <w:sz w:val="24"/>
          <w:szCs w:val="24"/>
        </w:rPr>
        <w:t xml:space="preserve">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Pr>
          <w:rFonts w:ascii="Times New Roman" w:hAnsi="Times New Roman"/>
          <w:sz w:val="24"/>
          <w:szCs w:val="24"/>
        </w:rPr>
        <w:lastRenderedPageBreak/>
        <w:t>органов местного самоуправления несут ответственность в соответствии с федеральными законами и законами Орловской области.</w:t>
      </w:r>
    </w:p>
    <w:p w14:paraId="5896C8BF" w14:textId="77777777" w:rsidR="00E82637" w:rsidRDefault="00E82637" w:rsidP="00E82637">
      <w:pPr>
        <w:pStyle w:val="p1"/>
        <w:shd w:val="clear" w:color="auto" w:fill="FFFFFF"/>
        <w:spacing w:before="0" w:beforeAutospacing="0" w:after="0" w:afterAutospacing="0"/>
        <w:ind w:firstLine="709"/>
        <w:jc w:val="both"/>
      </w:pPr>
      <w:r>
        <w:t>Законодательство Российской Федерации разделяет муниципальные правовые акты на нормативные и ненормативные.</w:t>
      </w:r>
    </w:p>
    <w:p w14:paraId="2BA02293" w14:textId="77777777" w:rsidR="00E82637" w:rsidRDefault="00E82637" w:rsidP="00E82637">
      <w:pPr>
        <w:pStyle w:val="p2"/>
        <w:shd w:val="clear" w:color="auto" w:fill="FFFFFF"/>
        <w:spacing w:before="0" w:beforeAutospacing="0" w:after="0" w:afterAutospacing="0"/>
        <w:ind w:firstLine="709"/>
        <w:jc w:val="both"/>
      </w:pPr>
      <w:bookmarkStart w:id="1" w:name="sub_1022"/>
      <w:bookmarkEnd w:id="1"/>
      <w:r>
        <w:t>Нормативный правовой акт — изданный в установленном порядке документ,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w:t>
      </w:r>
    </w:p>
    <w:p w14:paraId="395B3D6A" w14:textId="77777777" w:rsidR="00E82637" w:rsidRDefault="00E82637" w:rsidP="00E82637">
      <w:pPr>
        <w:pStyle w:val="p2"/>
        <w:shd w:val="clear" w:color="auto" w:fill="FFFFFF"/>
        <w:spacing w:before="0" w:beforeAutospacing="0" w:after="0" w:afterAutospacing="0"/>
        <w:ind w:firstLine="709"/>
        <w:jc w:val="both"/>
      </w:pPr>
      <w:bookmarkStart w:id="2" w:name="sub_1024"/>
      <w:bookmarkEnd w:id="2"/>
      <w:r>
        <w:t>Правовые акты, не отвечающие указанным требованиям, являются ненормативными.</w:t>
      </w:r>
    </w:p>
    <w:p w14:paraId="7C4FE771" w14:textId="77777777" w:rsidR="00E82637" w:rsidRDefault="00E82637" w:rsidP="00E82637">
      <w:pPr>
        <w:pStyle w:val="a3"/>
        <w:spacing w:before="0" w:beforeAutospacing="0" w:after="0" w:afterAutospacing="0"/>
        <w:ind w:firstLine="709"/>
        <w:jc w:val="both"/>
      </w:pPr>
      <w:r>
        <w:t>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w:t>
      </w:r>
    </w:p>
    <w:p w14:paraId="206ED563" w14:textId="77777777" w:rsidR="00E82637" w:rsidRDefault="00E82637" w:rsidP="00E82637">
      <w:pPr>
        <w:pStyle w:val="a3"/>
        <w:spacing w:before="0" w:beforeAutospacing="0" w:after="0" w:afterAutospacing="0"/>
        <w:ind w:firstLine="709"/>
        <w:jc w:val="both"/>
      </w:pPr>
      <w:r>
        <w:t>В соответствии с ч.1 ст.48 Федерального закона от 06.10.2003 №131-ФЗ муниципальные правовые акты могут быть отменены или их действие может быть приостановлено:</w:t>
      </w:r>
    </w:p>
    <w:p w14:paraId="56FCE9D7" w14:textId="77777777" w:rsidR="00E82637" w:rsidRDefault="00E82637" w:rsidP="00E82637">
      <w:pPr>
        <w:pStyle w:val="a3"/>
        <w:spacing w:before="0" w:beforeAutospacing="0" w:after="0" w:afterAutospacing="0"/>
        <w:ind w:firstLine="709"/>
        <w:jc w:val="both"/>
      </w:pPr>
      <w: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14:paraId="3FA3C3C2" w14:textId="77777777" w:rsidR="00E82637" w:rsidRDefault="00E82637" w:rsidP="00E82637">
      <w:pPr>
        <w:pStyle w:val="a3"/>
        <w:spacing w:before="0" w:beforeAutospacing="0" w:after="0" w:afterAutospacing="0"/>
        <w:ind w:firstLine="709"/>
        <w:jc w:val="both"/>
      </w:pPr>
      <w:r>
        <w:t>2) судом;</w:t>
      </w:r>
    </w:p>
    <w:p w14:paraId="0899BD7A" w14:textId="77777777" w:rsidR="00E82637" w:rsidRDefault="00E82637" w:rsidP="00E82637">
      <w:pPr>
        <w:pStyle w:val="a3"/>
        <w:spacing w:before="0" w:beforeAutospacing="0" w:after="0" w:afterAutospacing="0"/>
        <w:ind w:firstLine="709"/>
        <w:jc w:val="both"/>
      </w:pPr>
      <w:r>
        <w:t>3) уполномоченным органом государственной власти Российской Федерации (</w:t>
      </w:r>
      <w:r>
        <w:rPr>
          <w:shd w:val="clear" w:color="auto" w:fill="FFFFFF"/>
        </w:rPr>
        <w:t>уполномоченным органом государственной власти субъекта Российской Федерации</w:t>
      </w:r>
      <w: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14:paraId="0D069630" w14:textId="77777777" w:rsidR="00E82637" w:rsidRDefault="00E82637" w:rsidP="00E82637">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Статья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Таким образом, гражданин вправе обратиться непосредственно в органы местного самоуправления или должностному лицу, в том числе </w:t>
      </w:r>
      <w:proofErr w:type="gramStart"/>
      <w:r>
        <w:rPr>
          <w:rFonts w:ascii="Times New Roman" w:hAnsi="Times New Roman"/>
          <w:sz w:val="24"/>
          <w:szCs w:val="24"/>
          <w:shd w:val="clear" w:color="auto" w:fill="FFFFFF"/>
        </w:rPr>
        <w:t>по вопросам</w:t>
      </w:r>
      <w:proofErr w:type="gramEnd"/>
      <w:r>
        <w:rPr>
          <w:rFonts w:ascii="Times New Roman" w:hAnsi="Times New Roman"/>
          <w:sz w:val="24"/>
          <w:szCs w:val="24"/>
          <w:shd w:val="clear" w:color="auto" w:fill="FFFFFF"/>
        </w:rPr>
        <w:t xml:space="preserve"> связанным с принятием муниципального правового акта.</w:t>
      </w:r>
    </w:p>
    <w:p w14:paraId="50BC7100" w14:textId="77777777" w:rsidR="00E82637" w:rsidRDefault="00E82637" w:rsidP="00E82637">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847E45D" w14:textId="77777777" w:rsidR="00E82637" w:rsidRDefault="00E82637" w:rsidP="00E82637">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зависимости от вида муниципального правового акта определяется судебный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14:paraId="2910BC0C" w14:textId="77777777" w:rsidR="00E82637" w:rsidRDefault="00E82637" w:rsidP="00E82637">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Порядок обжалования муниципальных правовых актов</w:t>
      </w:r>
      <w:r>
        <w:rPr>
          <w:rFonts w:ascii="Times New Roman" w:hAnsi="Times New Roman"/>
          <w:sz w:val="24"/>
          <w:szCs w:val="24"/>
        </w:rPr>
        <w:t xml:space="preserve">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14:paraId="020AE04B" w14:textId="77777777" w:rsidR="00E82637" w:rsidRDefault="00E82637" w:rsidP="00E82637">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14:paraId="764B5F1B"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rPr>
        <w:t xml:space="preserve">Правила обжалования </w:t>
      </w:r>
      <w:r>
        <w:rPr>
          <w:b/>
          <w:color w:val="000000"/>
        </w:rPr>
        <w:t>муниципальных нормативных правовых актов</w:t>
      </w:r>
      <w:r>
        <w:rPr>
          <w:color w:val="000000"/>
        </w:rPr>
        <w:t xml:space="preserve"> в суде общей юрисдикции закреплены в главе 21 КАС РФ.</w:t>
      </w:r>
    </w:p>
    <w:p w14:paraId="448C820D"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rPr>
        <w:lastRenderedPageBreak/>
        <w:t>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w:t>
      </w:r>
    </w:p>
    <w:p w14:paraId="5D660536"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rPr>
        <w:t>К административному заявлению об оспаривании муниципального нормативного правового акта должна быть приложена копия оспариваемого муниципального нормативного правового акта.</w:t>
      </w:r>
    </w:p>
    <w:p w14:paraId="2DE2D650"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rPr>
        <w:t>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w:t>
      </w:r>
    </w:p>
    <w:p w14:paraId="724491E7"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следующие обстоятельства:</w:t>
      </w:r>
    </w:p>
    <w:p w14:paraId="4B9E38C3"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0FF475C6"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2) соблюдены ли требования нормативных правовых актов, устанавливающих:</w:t>
      </w:r>
    </w:p>
    <w:p w14:paraId="3056D3BE"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а) полномочия органа, организации, должностного лица на принятие нормативных правовых актов;</w:t>
      </w:r>
    </w:p>
    <w:p w14:paraId="0E05FD50"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б) форму и вид, в которых орган, организация, должностное лицо вправе принимать нормативные правовые акты;</w:t>
      </w:r>
    </w:p>
    <w:p w14:paraId="16D39F03"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в) процедуру принятия оспариваемого нормативного правового акта;</w:t>
      </w:r>
    </w:p>
    <w:p w14:paraId="4F87EB5D"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14:paraId="2C5D2E3F"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3) соответствие оспариваемого нормативного правового акта или его части нормативным правовым актам, имеющим большую юридическую силу.</w:t>
      </w:r>
    </w:p>
    <w:p w14:paraId="0DC3EA1A"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14:paraId="2FF8984D"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14:paraId="6EF785EE"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14:paraId="28D9F200"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14:paraId="4C25AB43"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Решение суда вступает в законную силу по истечении срока, установленного ст.298 КАС РФ для апелляционного обжалования, если оно не было обжаловано.</w:t>
      </w:r>
    </w:p>
    <w:p w14:paraId="5C280B32"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shd w:val="clear" w:color="auto" w:fill="FFFFFF"/>
        </w:rPr>
        <w:t xml:space="preserve">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w:t>
      </w:r>
      <w:r>
        <w:rPr>
          <w:color w:val="000000"/>
          <w:shd w:val="clear" w:color="auto" w:fill="FFFFFF"/>
        </w:rPr>
        <w:lastRenderedPageBreak/>
        <w:t>апелляционной инстанции и принятия нового решения оно вступает в законную силу немедленно.</w:t>
      </w:r>
    </w:p>
    <w:p w14:paraId="07425F8C"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rPr>
        <w:t xml:space="preserve">Правила обжалования </w:t>
      </w:r>
      <w:r>
        <w:rPr>
          <w:b/>
          <w:color w:val="000000"/>
        </w:rPr>
        <w:t>муниципальных ненормативных правовых актов</w:t>
      </w:r>
      <w:r>
        <w:rPr>
          <w:color w:val="000000"/>
        </w:rPr>
        <w:t xml:space="preserve"> в суде общей юрисдикции закреплены в главе 22 КАС РФ.</w:t>
      </w:r>
    </w:p>
    <w:p w14:paraId="1858444B"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0D40C133"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Административные исковые заявления подаются в суд по правилам подсудности, установленным главой 2 КАС РФ.</w:t>
      </w:r>
    </w:p>
    <w:p w14:paraId="08406DBD"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p>
    <w:p w14:paraId="2ABEA595"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Предметом обжалования в суде могут быть ненормативные муниципальные правовые акты, если в результате их принятия:</w:t>
      </w:r>
    </w:p>
    <w:p w14:paraId="6EE30843"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 нарушены права и свободы гражданина;</w:t>
      </w:r>
    </w:p>
    <w:p w14:paraId="16C0E8F4"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 созданы препятствия осуществлению гражданином его прав и свобод;</w:t>
      </w:r>
    </w:p>
    <w:p w14:paraId="01B5A0CD"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 на гражданина незаконно возложена какая-либо обязанность или он незаконно привлечен к какой-либо ответственности.</w:t>
      </w:r>
    </w:p>
    <w:p w14:paraId="2FE688E1"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 xml:space="preserve">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w:t>
      </w:r>
      <w:proofErr w:type="spellStart"/>
      <w:r>
        <w:rPr>
          <w:color w:val="000000"/>
          <w:shd w:val="clear" w:color="auto" w:fill="FFFFFF"/>
        </w:rPr>
        <w:t>неустановлен</w:t>
      </w:r>
      <w:proofErr w:type="spellEnd"/>
      <w:r>
        <w:rPr>
          <w:color w:val="000000"/>
          <w:shd w:val="clear" w:color="auto" w:fill="FFFFFF"/>
        </w:rPr>
        <w:t xml:space="preserve"> КАС РФ.</w:t>
      </w:r>
    </w:p>
    <w:p w14:paraId="3A1DE041"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2730F728"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14:paraId="1C866F55"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6C69D363"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w:t>
      </w:r>
    </w:p>
    <w:p w14:paraId="32DF700E"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 xml:space="preserve">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w:t>
      </w:r>
      <w:r>
        <w:rPr>
          <w:color w:val="000000"/>
          <w:shd w:val="clear" w:color="auto" w:fill="FFFFFF"/>
        </w:rPr>
        <w:lastRenderedPageBreak/>
        <w:t>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w:t>
      </w:r>
    </w:p>
    <w:p w14:paraId="40DAA2ED"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14:paraId="1EA92FC6"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2) соблюдены ли сроки обращения в суд;</w:t>
      </w:r>
    </w:p>
    <w:p w14:paraId="5B9A71F4"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3) соблюдены ли требования нормативных правовых актов, устанавливающих:</w:t>
      </w:r>
    </w:p>
    <w:p w14:paraId="4F12923A"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а) полномочия органа, организации, лица, наделённых государственными или иными публичными полномочиями, на принятие оспариваемого решения, совершение оспариваемого действия (бездействия);</w:t>
      </w:r>
    </w:p>
    <w:p w14:paraId="1680AD30"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б) порядок принятия оспариваемого решения, совершения оспариваемого действия (бездействия) в случае, если такой порядок установлен;</w:t>
      </w:r>
    </w:p>
    <w:p w14:paraId="6180D66A"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14:paraId="26AE8164"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14:paraId="0FA6ADDA"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установленным главой 15 КАС РФ.</w:t>
      </w:r>
    </w:p>
    <w:p w14:paraId="0868337B"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14:paraId="208B9A67"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26AF150C"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 xml:space="preserve">2) об отказе в удовлетворении заявленных требований </w:t>
      </w:r>
      <w:proofErr w:type="gramStart"/>
      <w:r>
        <w:rPr>
          <w:color w:val="000000"/>
          <w:shd w:val="clear" w:color="auto" w:fill="FFFFFF"/>
        </w:rPr>
        <w:t>о признании</w:t>
      </w:r>
      <w:proofErr w:type="gramEnd"/>
      <w:r>
        <w:rPr>
          <w:color w:val="000000"/>
          <w:shd w:val="clear" w:color="auto" w:fill="FFFFFF"/>
        </w:rPr>
        <w:t xml:space="preserve"> оспариваемых решения, действия (бездействия) незаконными.</w:t>
      </w:r>
    </w:p>
    <w:p w14:paraId="25C7269B"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shd w:val="clear" w:color="auto" w:fill="FFFFFF"/>
        </w:rPr>
        <w:t>Решение по административному делу об оспаривании решения, действия (бездействия) вступает в законную силу по правилам, предусмотренным статьей 186 КАС РФ.</w:t>
      </w:r>
    </w:p>
    <w:p w14:paraId="6420D974"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rPr>
        <w:t xml:space="preserve">В случае, если </w:t>
      </w:r>
      <w:r>
        <w:rPr>
          <w:b/>
          <w:color w:val="000000"/>
        </w:rPr>
        <w:t>муниципальным ненормативным правовым актом</w:t>
      </w:r>
      <w:r>
        <w:rPr>
          <w:color w:val="000000"/>
        </w:rPr>
        <w:t xml:space="preserve"> </w:t>
      </w:r>
      <w:r>
        <w:rPr>
          <w:b/>
          <w:color w:val="000000"/>
        </w:rPr>
        <w:t>затрагиваются интересы граждан и организаций в сфере предпринимательской и иной экономической деятельности</w:t>
      </w:r>
      <w:r>
        <w:rPr>
          <w:color w:val="000000"/>
        </w:rPr>
        <w:t>, то они подлежат обжалованию в арбитражном суде по правилам, закрепленным в главе 24 АПК РФ.</w:t>
      </w:r>
    </w:p>
    <w:p w14:paraId="5B432C7A"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То есть,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B0E2F65"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lastRenderedPageBreak/>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14:paraId="2A3CFED3"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0108A2EC"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435EE90A"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2B1EEC0B"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5C5224E8"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w:t>
      </w:r>
    </w:p>
    <w:p w14:paraId="565EB9FD"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14:paraId="0B11F35C"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14:paraId="4AB1B8BC"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lastRenderedPageBreak/>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14:paraId="1F08D380"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14:paraId="30A688C1"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14:paraId="7FD910E0"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14:paraId="45696D7E" w14:textId="77777777" w:rsidR="00E82637" w:rsidRDefault="00E82637" w:rsidP="00E82637">
      <w:pPr>
        <w:pStyle w:val="a3"/>
        <w:shd w:val="clear" w:color="auto" w:fill="FFFFFF"/>
        <w:spacing w:before="0" w:beforeAutospacing="0" w:after="0" w:afterAutospacing="0"/>
        <w:ind w:firstLine="709"/>
        <w:jc w:val="both"/>
        <w:textAlignment w:val="baseline"/>
        <w:rPr>
          <w:color w:val="000000"/>
          <w:shd w:val="clear" w:color="auto" w:fill="FFFFFF"/>
        </w:rPr>
      </w:pPr>
      <w:r>
        <w:rPr>
          <w:color w:val="000000"/>
          <w:shd w:val="clear" w:color="auto" w:fill="FFFFFF"/>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14:paraId="789A4805" w14:textId="77777777" w:rsidR="00E82637" w:rsidRDefault="00E82637" w:rsidP="00E82637">
      <w:pPr>
        <w:pStyle w:val="a3"/>
        <w:shd w:val="clear" w:color="auto" w:fill="FFFFFF"/>
        <w:spacing w:before="0" w:beforeAutospacing="0" w:after="0" w:afterAutospacing="0"/>
        <w:ind w:firstLine="709"/>
        <w:jc w:val="both"/>
        <w:textAlignment w:val="baseline"/>
        <w:rPr>
          <w:color w:val="000000"/>
        </w:rPr>
      </w:pPr>
      <w:r>
        <w:rPr>
          <w:color w:val="000000"/>
          <w:shd w:val="clear" w:color="auto" w:fill="FFFFFF"/>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14:paraId="202C445F" w14:textId="77777777" w:rsidR="0046206A" w:rsidRDefault="0046206A"/>
    <w:sectPr w:rsidR="0046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A"/>
    <w:rsid w:val="0046206A"/>
    <w:rsid w:val="00E82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F26F"/>
  <w15:chartTrackingRefBased/>
  <w15:docId w15:val="{EA07DB36-F86B-40EC-A6F2-FEE8F56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63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637"/>
    <w:pPr>
      <w:spacing w:before="100" w:beforeAutospacing="1" w:after="100" w:afterAutospacing="1" w:line="240" w:lineRule="auto"/>
    </w:pPr>
    <w:rPr>
      <w:rFonts w:ascii="Times New Roman" w:hAnsi="Times New Roman"/>
      <w:sz w:val="24"/>
      <w:szCs w:val="24"/>
    </w:rPr>
  </w:style>
  <w:style w:type="paragraph" w:customStyle="1" w:styleId="p1">
    <w:name w:val="p1"/>
    <w:basedOn w:val="a"/>
    <w:uiPriority w:val="99"/>
    <w:rsid w:val="00E82637"/>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E826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3326</Words>
  <Characters>18962</Characters>
  <Application>Microsoft Office Word</Application>
  <DocSecurity>0</DocSecurity>
  <Lines>158</Lines>
  <Paragraphs>44</Paragraphs>
  <ScaleCrop>false</ScaleCrop>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2020-03-16T07:10:00Z</dcterms:created>
  <dcterms:modified xsi:type="dcterms:W3CDTF">2020-03-16T07:13:00Z</dcterms:modified>
</cp:coreProperties>
</file>