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48" w:rsidRDefault="00E52C48" w:rsidP="00E52C4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52C48" w:rsidRDefault="00E52C48" w:rsidP="00E52C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Орловская область</w:t>
      </w:r>
    </w:p>
    <w:p w:rsidR="00E52C48" w:rsidRDefault="00E52C48" w:rsidP="00E52C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Верховский район</w:t>
      </w:r>
    </w:p>
    <w:p w:rsidR="00E52C48" w:rsidRDefault="00E52C48" w:rsidP="00E52C48">
      <w:pPr>
        <w:rPr>
          <w:sz w:val="28"/>
          <w:szCs w:val="28"/>
        </w:rPr>
      </w:pPr>
    </w:p>
    <w:p w:rsidR="00E52C48" w:rsidRDefault="00E52C48" w:rsidP="00E52C48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>Туровский сельский Совет народных депутатов</w:t>
      </w:r>
    </w:p>
    <w:p w:rsidR="00E52C48" w:rsidRDefault="00E52C48" w:rsidP="00E52C48">
      <w:pPr>
        <w:rPr>
          <w:sz w:val="28"/>
          <w:szCs w:val="28"/>
        </w:rPr>
      </w:pPr>
      <w:r>
        <w:rPr>
          <w:sz w:val="28"/>
          <w:szCs w:val="28"/>
        </w:rPr>
        <w:t>д.Туровка                                                                     тел.26-2-22</w:t>
      </w:r>
    </w:p>
    <w:p w:rsidR="00E52C48" w:rsidRDefault="00E52C48" w:rsidP="00E52C48">
      <w:pPr>
        <w:rPr>
          <w:sz w:val="28"/>
          <w:szCs w:val="28"/>
        </w:rPr>
      </w:pPr>
    </w:p>
    <w:p w:rsidR="00E52C48" w:rsidRDefault="00E52C48" w:rsidP="00E52C48">
      <w:pPr>
        <w:rPr>
          <w:sz w:val="28"/>
          <w:szCs w:val="28"/>
        </w:rPr>
      </w:pPr>
    </w:p>
    <w:p w:rsidR="00E52C48" w:rsidRDefault="00E52C48" w:rsidP="00E52C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РЕШЕНИЕ </w:t>
      </w:r>
    </w:p>
    <w:p w:rsidR="00E52C48" w:rsidRDefault="00E52C48" w:rsidP="00E52C48">
      <w:pPr>
        <w:rPr>
          <w:sz w:val="28"/>
          <w:szCs w:val="28"/>
        </w:rPr>
      </w:pPr>
    </w:p>
    <w:p w:rsidR="00E52C48" w:rsidRDefault="00E52C48" w:rsidP="00E52C48">
      <w:r>
        <w:t>От 25.04.2023 года                                                                         № 35</w:t>
      </w:r>
    </w:p>
    <w:p w:rsidR="00E52C48" w:rsidRDefault="00E52C48" w:rsidP="00E52C48"/>
    <w:p w:rsidR="00E52C48" w:rsidRDefault="00E52C48" w:rsidP="00E52C48">
      <w:r>
        <w:t xml:space="preserve"> «Об исполнении бюджета</w:t>
      </w:r>
    </w:p>
    <w:p w:rsidR="00E52C48" w:rsidRDefault="00E52C48" w:rsidP="00E52C48">
      <w:r>
        <w:t xml:space="preserve"> Туровского сельского</w:t>
      </w:r>
    </w:p>
    <w:p w:rsidR="00E52C48" w:rsidRDefault="00E52C48" w:rsidP="00E52C48">
      <w:r>
        <w:t xml:space="preserve"> за  2022 и плановый</w:t>
      </w:r>
      <w:r>
        <w:tab/>
        <w:t xml:space="preserve"> 2023-2024 год»</w:t>
      </w:r>
    </w:p>
    <w:p w:rsidR="00E52C48" w:rsidRDefault="00E52C48" w:rsidP="00E52C48"/>
    <w:p w:rsidR="00E52C48" w:rsidRDefault="00E52C48" w:rsidP="00E52C48"/>
    <w:p w:rsidR="00E52C48" w:rsidRDefault="00E52C48" w:rsidP="00E52C48">
      <w:pPr>
        <w:jc w:val="both"/>
      </w:pPr>
      <w:r>
        <w:t xml:space="preserve">                                                                                   Туровский сельский Совет       </w:t>
      </w:r>
    </w:p>
    <w:p w:rsidR="00E52C48" w:rsidRDefault="00E52C48" w:rsidP="00E52C48">
      <w:pPr>
        <w:jc w:val="both"/>
      </w:pPr>
      <w:r>
        <w:t xml:space="preserve">                                                                                   народных депутатов РЕШИЛ:</w:t>
      </w:r>
    </w:p>
    <w:p w:rsidR="00E52C48" w:rsidRDefault="00E52C48" w:rsidP="00E52C48">
      <w:pPr>
        <w:jc w:val="both"/>
      </w:pPr>
      <w:r>
        <w:t xml:space="preserve"> </w:t>
      </w:r>
    </w:p>
    <w:p w:rsidR="00E52C48" w:rsidRDefault="00E52C48" w:rsidP="00E52C48">
      <w:pPr>
        <w:jc w:val="both"/>
      </w:pPr>
      <w:r>
        <w:t xml:space="preserve">                                                                                   Отчет об исполнении бюджета  </w:t>
      </w:r>
    </w:p>
    <w:p w:rsidR="00E52C48" w:rsidRDefault="00E52C48" w:rsidP="00E52C48">
      <w:pPr>
        <w:jc w:val="both"/>
      </w:pPr>
      <w:r>
        <w:t xml:space="preserve">                                                                                  Туровского сельского поселения                               </w:t>
      </w:r>
    </w:p>
    <w:p w:rsidR="00E52C48" w:rsidRDefault="00E52C48" w:rsidP="00E52C48">
      <w:pPr>
        <w:jc w:val="both"/>
      </w:pPr>
      <w:r>
        <w:t xml:space="preserve">                                                                                 за 2022 год и плановый период 2023-2024гг                   </w:t>
      </w:r>
    </w:p>
    <w:p w:rsidR="00E52C48" w:rsidRDefault="00E52C48" w:rsidP="00E52C48">
      <w:pPr>
        <w:jc w:val="both"/>
      </w:pPr>
      <w:r>
        <w:t xml:space="preserve">                                                                                 утвердить (прилагается)</w:t>
      </w:r>
    </w:p>
    <w:p w:rsidR="00E52C48" w:rsidRDefault="00E52C48" w:rsidP="00E52C48">
      <w:pPr>
        <w:jc w:val="both"/>
      </w:pPr>
      <w:r>
        <w:t xml:space="preserve">                                                                                 По доходам  - 3132,6 тыс.руб.</w:t>
      </w:r>
    </w:p>
    <w:p w:rsidR="00E52C48" w:rsidRDefault="00E52C48" w:rsidP="00E52C48">
      <w:pPr>
        <w:jc w:val="both"/>
      </w:pPr>
      <w:r>
        <w:t xml:space="preserve">                                                                                 По расходам – 3132,8 тыс.руб.</w:t>
      </w:r>
    </w:p>
    <w:p w:rsidR="00E52C48" w:rsidRDefault="00E52C48" w:rsidP="00E52C48">
      <w:pPr>
        <w:jc w:val="both"/>
      </w:pPr>
      <w:r>
        <w:t xml:space="preserve">                                                                                Согласно приложениям № 1,2 </w:t>
      </w:r>
    </w:p>
    <w:p w:rsidR="00E52C48" w:rsidRDefault="00E52C48" w:rsidP="00E52C48">
      <w:pPr>
        <w:jc w:val="both"/>
      </w:pPr>
    </w:p>
    <w:p w:rsidR="00E52C48" w:rsidRDefault="00E52C48" w:rsidP="00E52C48">
      <w:pPr>
        <w:jc w:val="both"/>
      </w:pPr>
    </w:p>
    <w:p w:rsidR="00E52C48" w:rsidRDefault="00E52C48" w:rsidP="00E52C48"/>
    <w:p w:rsidR="00E52C48" w:rsidRDefault="00E52C48" w:rsidP="00E52C48">
      <w:r>
        <w:tab/>
      </w:r>
    </w:p>
    <w:p w:rsidR="00E52C48" w:rsidRDefault="00E52C48" w:rsidP="00E52C48">
      <w:r>
        <w:t xml:space="preserve"> </w:t>
      </w:r>
      <w:r>
        <w:tab/>
      </w:r>
      <w:r>
        <w:tab/>
        <w:t xml:space="preserve">Глава администрации поселения:      </w:t>
      </w:r>
      <w:r>
        <w:tab/>
      </w:r>
      <w:r>
        <w:tab/>
      </w:r>
      <w:r>
        <w:tab/>
      </w:r>
      <w:r>
        <w:tab/>
        <w:t>Т.А.Щукина</w:t>
      </w:r>
    </w:p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/>
    <w:p w:rsidR="00E52C48" w:rsidRDefault="00E52C48" w:rsidP="00E52C48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lastRenderedPageBreak/>
        <w:t>                                                                                             Приложение №1 </w:t>
      </w:r>
    </w:p>
    <w:p w:rsidR="00E52C48" w:rsidRDefault="00E52C48" w:rsidP="00E52C48">
      <w:pPr>
        <w:ind w:firstLine="270"/>
        <w:textAlignment w:val="baseline"/>
        <w:rPr>
          <w:b/>
          <w:bCs/>
        </w:rPr>
      </w:pPr>
      <w:r>
        <w:rPr>
          <w:b/>
          <w:bCs/>
        </w:rPr>
        <w:t xml:space="preserve">Поступления доходов в бюджет Туровского сельского поселения    </w:t>
      </w:r>
    </w:p>
    <w:p w:rsidR="00E52C48" w:rsidRDefault="00E52C48" w:rsidP="00E52C48">
      <w:pPr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                                                за  2022 </w:t>
      </w:r>
      <w:r>
        <w:rPr>
          <w:b/>
        </w:rPr>
        <w:t>и плановый 20</w:t>
      </w:r>
      <w:r w:rsidRPr="00B36C6F">
        <w:rPr>
          <w:b/>
        </w:rPr>
        <w:t>23-2024</w:t>
      </w:r>
      <w:r>
        <w:rPr>
          <w:b/>
        </w:rPr>
        <w:t xml:space="preserve"> </w:t>
      </w:r>
      <w:r>
        <w:rPr>
          <w:b/>
          <w:bCs/>
        </w:rPr>
        <w:t xml:space="preserve"> год</w:t>
      </w:r>
      <w:r>
        <w:t> </w:t>
      </w:r>
    </w:p>
    <w:p w:rsidR="00E52C48" w:rsidRDefault="00E52C48" w:rsidP="00E52C4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tbl>
      <w:tblPr>
        <w:tblW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616"/>
        <w:gridCol w:w="1062"/>
        <w:gridCol w:w="880"/>
        <w:gridCol w:w="1287"/>
      </w:tblGrid>
      <w:tr w:rsidR="00E52C48" w:rsidTr="00FC54AF">
        <w:trPr>
          <w:trHeight w:val="30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</w:rPr>
              <w:t>Сумма тыс. руб.</w:t>
            </w:r>
            <w: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t> </w:t>
            </w:r>
          </w:p>
        </w:tc>
      </w:tr>
      <w:tr w:rsidR="00E52C48" w:rsidTr="00FC54A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48" w:rsidRDefault="00E52C48" w:rsidP="00FC54AF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48" w:rsidRDefault="00E52C48" w:rsidP="00FC54AF"/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план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факт </w:t>
            </w:r>
          </w:p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% исполенния 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1 00 00000 00 0000 000 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Всего доходов</w:t>
            </w:r>
            <w:r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3131,1</w:t>
            </w: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3132,5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Налоговые доходы</w:t>
            </w:r>
            <w:r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1106,0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1107,4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101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1 01 02000 01 0000 110 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Налог на доходы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23,0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textAlignment w:val="baseline"/>
            </w:pPr>
            <w:r>
              <w:rPr>
                <w:sz w:val="20"/>
              </w:rPr>
              <w:t xml:space="preserve">          135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1 05 03000 01 0000 110 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Единый сельскохозяйственный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45,0 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20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1 06 01030 10 0000 110 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Налог на имущество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60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1 06 06023 10 0000 110 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Земельный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102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Неналоговые доходы</w:t>
            </w:r>
            <w:r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52C48" w:rsidTr="00FC54AF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left="-360"/>
              <w:jc w:val="center"/>
              <w:textAlignment w:val="baseline"/>
            </w:pPr>
            <w:r>
              <w:rPr>
                <w:sz w:val="20"/>
              </w:rPr>
              <w:t>       1 11 05035 10 0000 120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A3664D" w:rsidRDefault="00E52C48" w:rsidP="00FC54A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3664D">
              <w:rPr>
                <w:rFonts w:eastAsiaTheme="minorEastAsia"/>
                <w:sz w:val="20"/>
                <w:szCs w:val="20"/>
              </w:rPr>
              <w:t>20</w:t>
            </w:r>
            <w:r>
              <w:rPr>
                <w:rFonts w:eastAsiaTheme="minorEastAsia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52C48" w:rsidTr="00FC54AF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left="-360"/>
              <w:jc w:val="center"/>
              <w:textAlignment w:val="baseline"/>
            </w:pPr>
            <w:r>
              <w:rPr>
                <w:sz w:val="20"/>
              </w:rPr>
              <w:t>      1 14 06025 10 0000 430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 </w:t>
            </w:r>
          </w:p>
          <w:p w:rsidR="00E52C48" w:rsidRDefault="00E52C48" w:rsidP="00FC54AF">
            <w:pPr>
              <w:jc w:val="center"/>
              <w:textAlignment w:val="baseline"/>
            </w:pPr>
            <w:r>
              <w:rPr>
                <w:sz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</w:tr>
      <w:tr w:rsidR="00E52C48" w:rsidTr="00FC54AF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1 16 10129 01 0000 140 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18"/>
              </w:rPr>
              <w:t>Доходы от денежных взысканий(штрафов),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действовашим до 2019 года.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C1007D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C1007D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 </w:t>
            </w:r>
          </w:p>
        </w:tc>
      </w:tr>
      <w:tr w:rsidR="00E52C48" w:rsidTr="00FC54AF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textAlignment w:val="baseline"/>
            </w:pPr>
            <w:r>
              <w:rPr>
                <w:color w:val="000000"/>
                <w:sz w:val="20"/>
              </w:rPr>
              <w:t> </w:t>
            </w:r>
          </w:p>
          <w:p w:rsidR="00E52C48" w:rsidRDefault="00E52C48" w:rsidP="00FC54AF">
            <w:pPr>
              <w:jc w:val="center"/>
              <w:textAlignment w:val="baseline"/>
            </w:pPr>
            <w:r>
              <w:rPr>
                <w:color w:val="000000"/>
                <w:sz w:val="20"/>
              </w:rPr>
              <w:t>1 17 05050 10 0000 180 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color w:val="000000"/>
                <w:sz w:val="16"/>
              </w:rPr>
              <w:t>Прочие неналоговые  доходы  бюджетов поселений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Безвозмездные поступления</w:t>
            </w:r>
            <w:r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2025,1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2025,1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 2 02 01001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Дотации на выравнивание  бюджетной обеспеченности субъектов РФ и муниципальных образований(сельских поселений</w:t>
            </w:r>
            <w:r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519,9 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519,9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100 </w:t>
            </w:r>
          </w:p>
        </w:tc>
      </w:tr>
      <w:tr w:rsidR="00E52C48" w:rsidTr="00FC54AF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left="-165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2 02 15002 10 0000 150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52C48" w:rsidTr="00FC54AF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 2 02 03015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Субвенции бюджетам поселений на осуществление первичного воинского учёта на территориях, где отсутствуют военные комиссариаты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101,1 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</w:p>
        </w:tc>
      </w:tr>
      <w:tr w:rsidR="00E52C48" w:rsidTr="00FC54AF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 2 02 04999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Прочие межбюджетные трансферты, передаваемые бюджетам поселений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1204,1 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1204,1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</w:p>
        </w:tc>
      </w:tr>
    </w:tbl>
    <w:p w:rsidR="00E52C48" w:rsidRDefault="00E52C48" w:rsidP="00E52C48">
      <w:pPr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E52C48" w:rsidRDefault="00E52C48" w:rsidP="00E52C48">
      <w:pPr>
        <w:textAlignment w:val="baseline"/>
      </w:pPr>
      <w:r>
        <w:t> </w:t>
      </w:r>
    </w:p>
    <w:p w:rsidR="00E52C48" w:rsidRDefault="00E52C48" w:rsidP="00E52C48">
      <w:pPr>
        <w:textAlignment w:val="baseline"/>
      </w:pPr>
    </w:p>
    <w:p w:rsidR="00E52C48" w:rsidRDefault="00E52C48" w:rsidP="00E52C48">
      <w:pPr>
        <w:textAlignment w:val="baseline"/>
      </w:pPr>
    </w:p>
    <w:p w:rsidR="00E52C48" w:rsidRDefault="00E52C48" w:rsidP="00E52C48">
      <w:pPr>
        <w:textAlignment w:val="baseline"/>
      </w:pPr>
    </w:p>
    <w:p w:rsidR="00E52C48" w:rsidRDefault="00E52C48" w:rsidP="00E52C48">
      <w:pPr>
        <w:textAlignment w:val="baseline"/>
      </w:pPr>
    </w:p>
    <w:p w:rsidR="00E52C48" w:rsidRDefault="00E52C48" w:rsidP="00E52C48">
      <w:pPr>
        <w:textAlignment w:val="baseline"/>
        <w:rPr>
          <w:rFonts w:ascii="Segoe UI" w:hAnsi="Segoe UI" w:cs="Segoe UI"/>
          <w:sz w:val="18"/>
          <w:szCs w:val="18"/>
        </w:rPr>
      </w:pPr>
    </w:p>
    <w:p w:rsidR="00E52C48" w:rsidRDefault="00E52C48" w:rsidP="00E52C48">
      <w:pPr>
        <w:ind w:firstLine="5910"/>
        <w:textAlignment w:val="baseline"/>
      </w:pPr>
      <w:r>
        <w:t>                          </w:t>
      </w:r>
    </w:p>
    <w:p w:rsidR="00E52C48" w:rsidRDefault="00E52C48" w:rsidP="00E52C48">
      <w:pPr>
        <w:ind w:firstLine="5910"/>
        <w:textAlignment w:val="baseline"/>
      </w:pPr>
    </w:p>
    <w:p w:rsidR="00E52C48" w:rsidRDefault="00E52C48" w:rsidP="00E52C48">
      <w:pPr>
        <w:textAlignment w:val="baseline"/>
      </w:pPr>
    </w:p>
    <w:p w:rsidR="00E52C48" w:rsidRDefault="00E52C48" w:rsidP="00E52C48">
      <w:pPr>
        <w:textAlignment w:val="baseline"/>
      </w:pPr>
    </w:p>
    <w:p w:rsidR="00E52C48" w:rsidRDefault="00E52C48" w:rsidP="00E52C48">
      <w:pPr>
        <w:ind w:firstLine="5910"/>
        <w:textAlignment w:val="baseline"/>
      </w:pPr>
    </w:p>
    <w:p w:rsidR="00E52C48" w:rsidRDefault="00E52C48" w:rsidP="00E52C48">
      <w:pPr>
        <w:textAlignment w:val="baseline"/>
      </w:pPr>
    </w:p>
    <w:p w:rsidR="00E52C48" w:rsidRDefault="00E52C48" w:rsidP="00E52C48">
      <w:pPr>
        <w:textAlignment w:val="baseline"/>
      </w:pPr>
    </w:p>
    <w:p w:rsidR="00E52C48" w:rsidRDefault="00E52C48" w:rsidP="00E52C48">
      <w:pPr>
        <w:ind w:firstLine="5910"/>
        <w:textAlignment w:val="baseline"/>
        <w:rPr>
          <w:rFonts w:ascii="Segoe UI" w:hAnsi="Segoe UI" w:cs="Segoe UI"/>
          <w:sz w:val="18"/>
          <w:szCs w:val="18"/>
        </w:rPr>
      </w:pPr>
      <w:r>
        <w:lastRenderedPageBreak/>
        <w:t> Приложение №2 </w:t>
      </w:r>
    </w:p>
    <w:p w:rsidR="00E52C48" w:rsidRDefault="00E52C48" w:rsidP="00E52C48">
      <w:pPr>
        <w:ind w:firstLine="255"/>
        <w:textAlignment w:val="baseline"/>
        <w:rPr>
          <w:rFonts w:ascii="Segoe UI" w:hAnsi="Segoe UI" w:cs="Segoe UI"/>
          <w:sz w:val="18"/>
          <w:szCs w:val="18"/>
        </w:rPr>
      </w:pPr>
      <w:r>
        <w:t>   </w:t>
      </w:r>
      <w:r>
        <w:rPr>
          <w:b/>
          <w:bCs/>
        </w:rPr>
        <w:t>Распределение ассигнований из бюджета Туровского сельского поселения</w:t>
      </w:r>
      <w:r>
        <w:t> </w:t>
      </w:r>
    </w:p>
    <w:p w:rsidR="00E52C48" w:rsidRDefault="00E52C48" w:rsidP="00E52C48">
      <w:pPr>
        <w:ind w:firstLine="255"/>
        <w:textAlignment w:val="baseline"/>
        <w:rPr>
          <w:b/>
          <w:bCs/>
        </w:rPr>
      </w:pPr>
      <w:r>
        <w:rPr>
          <w:b/>
          <w:bCs/>
        </w:rPr>
        <w:t>   за   2022 </w:t>
      </w:r>
      <w:r>
        <w:rPr>
          <w:b/>
        </w:rPr>
        <w:t>и плановый 20</w:t>
      </w:r>
      <w:r w:rsidRPr="00B36C6F">
        <w:rPr>
          <w:b/>
        </w:rPr>
        <w:t>23-2024</w:t>
      </w:r>
      <w:r>
        <w:rPr>
          <w:b/>
        </w:rPr>
        <w:t xml:space="preserve"> </w:t>
      </w:r>
      <w:r>
        <w:rPr>
          <w:b/>
          <w:bCs/>
        </w:rPr>
        <w:t xml:space="preserve"> год</w:t>
      </w:r>
      <w:r>
        <w:t> </w:t>
      </w:r>
      <w:r>
        <w:rPr>
          <w:b/>
          <w:bCs/>
        </w:rPr>
        <w:t xml:space="preserve"> по разделам и подразделам, целевым статьям    </w:t>
      </w:r>
    </w:p>
    <w:p w:rsidR="00E52C48" w:rsidRPr="00B36C6F" w:rsidRDefault="00E52C48" w:rsidP="00E52C48">
      <w:pPr>
        <w:ind w:firstLine="255"/>
        <w:textAlignment w:val="baseline"/>
        <w:rPr>
          <w:b/>
          <w:bCs/>
        </w:rPr>
      </w:pPr>
      <w:r>
        <w:rPr>
          <w:b/>
          <w:bCs/>
        </w:rPr>
        <w:t xml:space="preserve">   и видам расходов </w:t>
      </w:r>
      <w:r>
        <w:t> </w:t>
      </w:r>
      <w:r>
        <w:rPr>
          <w:b/>
          <w:bCs/>
        </w:rPr>
        <w:t>функциональной классификации расходов</w:t>
      </w:r>
      <w:r>
        <w:t> </w:t>
      </w:r>
    </w:p>
    <w:tbl>
      <w:tblPr>
        <w:tblW w:w="8906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689"/>
        <w:gridCol w:w="1344"/>
        <w:gridCol w:w="623"/>
        <w:gridCol w:w="1077"/>
        <w:gridCol w:w="1152"/>
        <w:gridCol w:w="1070"/>
      </w:tblGrid>
      <w:tr w:rsidR="00E52C48" w:rsidTr="00FC54AF">
        <w:trPr>
          <w:trHeight w:val="300"/>
        </w:trPr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Наименование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РзПр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ЦСТ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ВР</w:t>
            </w:r>
            <w:r>
              <w:rPr>
                <w:sz w:val="20"/>
              </w:rPr>
              <w:t> 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right="-240"/>
              <w:jc w:val="center"/>
              <w:textAlignment w:val="baseline"/>
            </w:pPr>
            <w:r>
              <w:rPr>
                <w:sz w:val="20"/>
              </w:rPr>
              <w:t>Сумма тыс. руб. 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right="-240"/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</w:tr>
      <w:tr w:rsidR="00E52C48" w:rsidTr="00FC54AF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48" w:rsidRDefault="00E52C48" w:rsidP="00FC54AF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48" w:rsidRDefault="00E52C48" w:rsidP="00FC54AF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48" w:rsidRDefault="00E52C48" w:rsidP="00FC54AF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48" w:rsidRDefault="00E52C48" w:rsidP="00FC54AF"/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right="-240"/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  <w:p w:rsidR="00E52C48" w:rsidRDefault="00E52C48" w:rsidP="00FC54AF">
            <w:pPr>
              <w:ind w:right="-240"/>
              <w:jc w:val="center"/>
              <w:textAlignment w:val="baseline"/>
            </w:pPr>
            <w:r>
              <w:rPr>
                <w:sz w:val="20"/>
              </w:rPr>
              <w:t>план </w:t>
            </w:r>
          </w:p>
          <w:p w:rsidR="00E52C48" w:rsidRDefault="00E52C48" w:rsidP="00FC54AF">
            <w:pPr>
              <w:ind w:right="-240"/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right="-240"/>
              <w:jc w:val="center"/>
              <w:textAlignment w:val="baseline"/>
            </w:pPr>
            <w:r>
              <w:rPr>
                <w:sz w:val="20"/>
              </w:rPr>
              <w:t>. </w:t>
            </w:r>
          </w:p>
          <w:p w:rsidR="00E52C48" w:rsidRDefault="00E52C48" w:rsidP="00FC54AF">
            <w:pPr>
              <w:ind w:right="-120"/>
              <w:jc w:val="center"/>
              <w:textAlignment w:val="baseline"/>
            </w:pPr>
            <w:r>
              <w:rPr>
                <w:sz w:val="20"/>
              </w:rPr>
              <w:t>факт </w:t>
            </w:r>
          </w:p>
          <w:p w:rsidR="00E52C48" w:rsidRDefault="00E52C48" w:rsidP="00FC54AF">
            <w:pPr>
              <w:ind w:right="-120"/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right="-240"/>
              <w:jc w:val="center"/>
              <w:textAlignment w:val="baseline"/>
            </w:pPr>
            <w:r>
              <w:rPr>
                <w:sz w:val="20"/>
              </w:rPr>
              <w:t>% исполнения </w:t>
            </w:r>
          </w:p>
        </w:tc>
      </w:tr>
      <w:tr w:rsidR="00E52C48" w:rsidTr="00FC54AF">
        <w:trPr>
          <w:trHeight w:val="57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Общегосударственные вопросы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textAlignment w:val="baseline"/>
            </w:pPr>
            <w:r>
              <w:rPr>
                <w:b/>
                <w:bCs/>
                <w:sz w:val="20"/>
              </w:rPr>
              <w:t>0100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textAlignment w:val="baseline"/>
            </w:pPr>
            <w:r>
              <w:rPr>
                <w:b/>
                <w:bCs/>
                <w:sz w:val="20"/>
              </w:rPr>
              <w:t>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1883,4</w:t>
            </w:r>
            <w:r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1882,3</w:t>
            </w:r>
            <w:r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ind w:firstLine="30"/>
              <w:textAlignment w:val="baseline"/>
            </w:pPr>
            <w:r>
              <w:rPr>
                <w:b/>
                <w:bCs/>
                <w:sz w:val="18"/>
              </w:rPr>
              <w:t>Функционирование высшего должностного лица субъекта РФ и муниципального образования</w:t>
            </w:r>
            <w:r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0102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846,5</w:t>
            </w:r>
            <w:r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846,3</w:t>
            </w:r>
            <w:r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0102 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8800090020 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614,8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614,8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0102 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8800090020 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231,7 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231,5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18"/>
              </w:rPr>
              <w:t>Выполнение функций организации местного самоуправления</w:t>
            </w:r>
            <w:r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0104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1036,9</w:t>
            </w:r>
            <w:r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1036,0</w:t>
            </w:r>
            <w:r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774,3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774,2 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133,9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133,8 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071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84,1 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880090010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C4A2E">
              <w:rPr>
                <w:rFonts w:asciiTheme="minorHAnsi" w:eastAsiaTheme="minorEastAsia" w:hAnsiTheme="minorHAnsi" w:cstheme="minorBidi"/>
                <w:sz w:val="20"/>
                <w:szCs w:val="20"/>
              </w:rPr>
              <w:t>95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Уплата прочих налогов, сборов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852 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C4A2E">
              <w:rPr>
                <w:rFonts w:asciiTheme="minorHAnsi" w:eastAsiaTheme="minorEastAsia" w:hAnsiTheme="minorHAnsi" w:cstheme="minorBidi"/>
                <w:sz w:val="20"/>
                <w:szCs w:val="20"/>
              </w:rPr>
              <w:t>92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Уплата иных платежей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853 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40,0 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9C4A2E">
              <w:rPr>
                <w:sz w:val="20"/>
                <w:szCs w:val="20"/>
              </w:rPr>
              <w:t>100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Резервный фонд                              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0111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E52C48" w:rsidTr="00FC54AF">
        <w:trPr>
          <w:trHeight w:val="28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Резервные средства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0111 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8800090040 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870 </w:t>
            </w:r>
          </w:p>
          <w:p w:rsidR="00E52C48" w:rsidRDefault="00E52C48" w:rsidP="00FC54AF">
            <w:pPr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textAlignment w:val="baseline"/>
            </w:pPr>
            <w:r>
              <w:rPr>
                <w:sz w:val="20"/>
              </w:rPr>
              <w:t xml:space="preserve">        0,00 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18"/>
              </w:rPr>
              <w:t>Мобилизационная и вневойсковая подготовка</w:t>
            </w:r>
            <w:r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0203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101,1</w:t>
            </w:r>
            <w:r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9C4A2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textAlignment w:val="baseline"/>
            </w:pPr>
            <w:r>
              <w:rPr>
                <w:sz w:val="20"/>
              </w:rPr>
              <w:t xml:space="preserve">       63,9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63,9 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9C4A2E">
              <w:rPr>
                <w:sz w:val="20"/>
                <w:szCs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9C4A2E">
              <w:rPr>
                <w:sz w:val="20"/>
                <w:szCs w:val="20"/>
              </w:rPr>
              <w:t>100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Иные закупки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240 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18,0 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18,0 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18,0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100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0309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b/>
                <w:bCs/>
                <w:sz w:val="20"/>
              </w:rPr>
            </w:pPr>
          </w:p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</w:t>
            </w:r>
          </w:p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0,00 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E52C48" w:rsidTr="00FC54AF">
        <w:trPr>
          <w:trHeight w:val="34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0309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8800090170</w:t>
            </w:r>
            <w:r>
              <w:rPr>
                <w:sz w:val="20"/>
              </w:rPr>
              <w:t> </w:t>
            </w:r>
          </w:p>
          <w:p w:rsidR="00E52C48" w:rsidRDefault="00E52C48" w:rsidP="00FC54AF">
            <w:pPr>
              <w:ind w:firstLine="915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240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0,00</w:t>
            </w:r>
            <w:r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E52C48" w:rsidTr="00FC54AF">
        <w:trPr>
          <w:trHeight w:val="34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0309 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8800090170 </w:t>
            </w:r>
          </w:p>
          <w:p w:rsidR="00E52C48" w:rsidRDefault="00E52C48" w:rsidP="00FC54AF">
            <w:pPr>
              <w:ind w:firstLine="915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0,00 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 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Национальная экономика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0400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920,0 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872,9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0409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БП00090060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240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920,0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872,9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0409 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8800090060 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920,0 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872,9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Благоустройство                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0503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254,1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254,1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0503 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8800090090 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254,1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sz w:val="20"/>
              </w:rPr>
              <w:t>254,1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2C48" w:rsidTr="00FC54AF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Пособия, компенсации и иные 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8800090050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Межбюджетные трансферты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1400</w:t>
            </w: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0000000000</w:t>
            </w: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000</w:t>
            </w: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Иные трансферты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1403 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800090160 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540 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  <w:r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100</w:t>
            </w:r>
          </w:p>
        </w:tc>
      </w:tr>
      <w:tr w:rsidR="00E52C48" w:rsidTr="00FC54AF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    Всего расходов</w:t>
            </w:r>
            <w:r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both"/>
              <w:textAlignment w:val="baseline"/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3181,1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Default="00E52C48" w:rsidP="00FC54AF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3132,9</w:t>
            </w:r>
            <w:r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2C48" w:rsidRPr="009C4A2E" w:rsidRDefault="00E52C48" w:rsidP="00FC54A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E52C48" w:rsidRPr="00A3664D" w:rsidRDefault="00E52C48" w:rsidP="00E52C48">
      <w:pPr>
        <w:ind w:firstLine="705"/>
        <w:textAlignment w:val="baseline"/>
        <w:rPr>
          <w:sz w:val="20"/>
          <w:szCs w:val="20"/>
        </w:rPr>
      </w:pPr>
    </w:p>
    <w:p w:rsidR="00D24E7E" w:rsidRDefault="00D24E7E">
      <w:bookmarkStart w:id="0" w:name="_GoBack"/>
      <w:bookmarkEnd w:id="0"/>
    </w:p>
    <w:sectPr w:rsidR="00D24E7E" w:rsidSect="00A3664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48"/>
    <w:rsid w:val="009354FE"/>
    <w:rsid w:val="00D24E7E"/>
    <w:rsid w:val="00E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AF07-653A-48D9-B0CC-C826C03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2023-11-23T08:22:00Z</dcterms:created>
  <dcterms:modified xsi:type="dcterms:W3CDTF">2023-11-23T08:22:00Z</dcterms:modified>
</cp:coreProperties>
</file>