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РОССИЙСКАЯ ФЕДЕРАЦИЯ</w:t>
      </w:r>
    </w:p>
    <w:p>
      <w:pPr>
        <w:ind w:firstLine="709"/>
        <w:jc w:val="center"/>
        <w:rPr>
          <w:rFonts w:ascii="Arial" w:hAnsi="Arial"/>
        </w:rPr>
      </w:pPr>
    </w:p>
    <w:p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ОРЛОВСКАЯ ОБЛАСТЬ  ВЕРХОВСКИЙ РАЙОН</w:t>
      </w:r>
    </w:p>
    <w:p>
      <w:pPr>
        <w:ind w:firstLine="709"/>
        <w:jc w:val="center"/>
        <w:rPr>
          <w:rFonts w:ascii="Arial" w:hAnsi="Arial"/>
        </w:rPr>
      </w:pPr>
    </w:p>
    <w:p>
      <w:pPr>
        <w:ind w:firstLine="70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АДМИНИСТРАЦИЯ ПЕСОЧЕНСКОГО СЕЛЬСКОГО ПОСЕЛЕНИЯ</w:t>
      </w:r>
    </w:p>
    <w:p>
      <w:pPr>
        <w:ind w:firstLine="709"/>
        <w:jc w:val="center"/>
        <w:rPr>
          <w:rFonts w:ascii="Arial" w:hAnsi="Arial"/>
        </w:rPr>
      </w:pPr>
    </w:p>
    <w:p>
      <w:pPr>
        <w:ind w:firstLine="709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ПОСТАНОВЛЕНИЕ</w:t>
      </w:r>
    </w:p>
    <w:p>
      <w:pPr>
        <w:ind w:firstLine="709"/>
        <w:jc w:val="both"/>
        <w:rPr>
          <w:rFonts w:ascii="Arial" w:hAnsi="Arial"/>
        </w:rPr>
      </w:pPr>
    </w:p>
    <w:p>
      <w:pPr>
        <w:ind w:firstLine="709"/>
        <w:jc w:val="left"/>
        <w:rPr>
          <w:rFonts w:ascii="Arial" w:hAnsi="Arial"/>
        </w:rPr>
      </w:pPr>
    </w:p>
    <w:p>
      <w:pPr>
        <w:jc w:val="left"/>
        <w:rPr>
          <w:rFonts w:ascii="Arial" w:hAnsi="Arial"/>
        </w:rPr>
      </w:pPr>
      <w:r>
        <w:rPr>
          <w:rFonts w:hint="default" w:ascii="Arial" w:hAnsi="Arial"/>
          <w:lang w:val="ru-RU"/>
        </w:rPr>
        <w:t>11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января</w:t>
      </w:r>
      <w:r>
        <w:rPr>
          <w:rFonts w:ascii="Arial" w:hAnsi="Arial"/>
        </w:rPr>
        <w:t xml:space="preserve"> 20</w:t>
      </w:r>
      <w:r>
        <w:rPr>
          <w:rFonts w:hint="default" w:ascii="Arial" w:hAnsi="Arial"/>
          <w:lang w:val="ru-RU"/>
        </w:rPr>
        <w:t>22</w:t>
      </w:r>
      <w:r>
        <w:rPr>
          <w:rFonts w:ascii="Arial" w:hAnsi="Arial"/>
        </w:rPr>
        <w:t xml:space="preserve"> г. </w:t>
      </w:r>
      <w:r>
        <w:rPr>
          <w:rFonts w:hint="default" w:ascii="Arial" w:hAnsi="Arial"/>
          <w:lang w:val="ru-RU"/>
        </w:rPr>
        <w:tab/>
      </w:r>
      <w:r>
        <w:rPr>
          <w:rFonts w:hint="default" w:ascii="Arial" w:hAnsi="Arial"/>
          <w:lang w:val="ru-RU"/>
        </w:rPr>
        <w:tab/>
      </w:r>
      <w:r>
        <w:rPr>
          <w:rFonts w:hint="default" w:ascii="Arial" w:hAnsi="Arial"/>
          <w:lang w:val="ru-RU"/>
        </w:rPr>
        <w:tab/>
      </w:r>
      <w:r>
        <w:rPr>
          <w:rFonts w:hint="default" w:ascii="Arial" w:hAnsi="Arial"/>
          <w:lang w:val="ru-RU"/>
        </w:rPr>
        <w:tab/>
      </w:r>
      <w:r>
        <w:rPr>
          <w:rFonts w:hint="default" w:ascii="Arial" w:hAnsi="Arial"/>
          <w:lang w:val="ru-RU"/>
        </w:rPr>
        <w:tab/>
      </w:r>
      <w:r>
        <w:rPr>
          <w:rFonts w:hint="default" w:ascii="Arial" w:hAnsi="Arial"/>
          <w:lang w:val="ru-RU"/>
        </w:rPr>
        <w:tab/>
      </w:r>
      <w:r>
        <w:rPr>
          <w:rFonts w:hint="default" w:ascii="Arial" w:hAnsi="Arial"/>
          <w:lang w:val="ru-RU"/>
        </w:rPr>
        <w:tab/>
      </w:r>
      <w:r>
        <w:rPr>
          <w:rFonts w:hint="default" w:ascii="Arial" w:hAnsi="Arial"/>
          <w:lang w:val="ru-RU"/>
        </w:rPr>
        <w:tab/>
      </w:r>
      <w:r>
        <w:rPr>
          <w:rFonts w:hint="default" w:ascii="Arial" w:hAnsi="Arial"/>
          <w:lang w:val="ru-RU"/>
        </w:rPr>
        <w:tab/>
      </w:r>
      <w:r>
        <w:rPr>
          <w:rFonts w:hint="default" w:ascii="Arial" w:hAnsi="Arial"/>
          <w:lang w:val="ru-RU"/>
        </w:rPr>
        <w:tab/>
      </w:r>
      <w:r>
        <w:rPr>
          <w:rFonts w:hint="default" w:ascii="Arial" w:hAnsi="Arial"/>
          <w:lang w:val="ru-RU"/>
        </w:rPr>
        <w:tab/>
      </w:r>
      <w:r>
        <w:rPr>
          <w:rFonts w:hint="default" w:ascii="Arial" w:hAnsi="Arial"/>
          <w:lang w:val="ru-RU"/>
        </w:rPr>
        <w:tab/>
      </w:r>
      <w:r>
        <w:rPr>
          <w:rFonts w:hint="default" w:ascii="Arial" w:hAnsi="Arial"/>
          <w:lang w:val="ru-RU"/>
        </w:rPr>
        <w:tab/>
      </w:r>
      <w:r>
        <w:rPr>
          <w:rFonts w:hint="default" w:ascii="Arial" w:hAnsi="Arial"/>
          <w:lang w:val="ru-RU"/>
        </w:rPr>
        <w:tab/>
      </w:r>
      <w:r>
        <w:rPr>
          <w:rFonts w:hint="default" w:ascii="Arial" w:hAnsi="Arial"/>
          <w:lang w:val="ru-RU"/>
        </w:rPr>
        <w:tab/>
      </w:r>
      <w:r>
        <w:rPr>
          <w:rFonts w:hint="default" w:ascii="Arial" w:hAnsi="Arial"/>
          <w:lang w:val="ru-RU"/>
        </w:rPr>
        <w:tab/>
      </w:r>
      <w:r>
        <w:rPr>
          <w:rFonts w:hint="default" w:ascii="Arial" w:hAnsi="Arial"/>
          <w:lang w:val="ru-RU"/>
        </w:rPr>
        <w:tab/>
      </w:r>
      <w:r>
        <w:rPr>
          <w:rFonts w:hint="default" w:ascii="Arial" w:hAnsi="Arial"/>
          <w:lang w:val="ru-RU"/>
        </w:rPr>
        <w:tab/>
      </w:r>
      <w:r>
        <w:rPr>
          <w:rFonts w:hint="default" w:ascii="Arial" w:hAnsi="Arial"/>
          <w:lang w:val="ru-RU"/>
        </w:rPr>
        <w:tab/>
      </w:r>
      <w:r>
        <w:rPr>
          <w:rFonts w:hint="default" w:ascii="Arial" w:hAnsi="Arial"/>
          <w:lang w:val="ru-RU"/>
        </w:rPr>
        <w:tab/>
      </w:r>
      <w:r>
        <w:rPr>
          <w:rFonts w:hint="default" w:ascii="Arial" w:hAnsi="Arial"/>
          <w:lang w:val="ru-RU"/>
        </w:rPr>
        <w:tab/>
      </w:r>
      <w:r>
        <w:rPr>
          <w:rFonts w:hint="default" w:ascii="Arial" w:hAnsi="Arial"/>
          <w:lang w:val="ru-RU"/>
        </w:rPr>
        <w:tab/>
      </w:r>
      <w:r>
        <w:rPr>
          <w:rFonts w:hint="default" w:ascii="Arial" w:hAnsi="Arial"/>
          <w:lang w:val="ru-RU"/>
        </w:rPr>
        <w:tab/>
      </w:r>
      <w:r>
        <w:rPr>
          <w:rFonts w:hint="default" w:ascii="Arial" w:hAnsi="Arial"/>
          <w:lang w:val="ru-RU"/>
        </w:rPr>
        <w:t>№2</w:t>
      </w:r>
      <w:r>
        <w:rPr>
          <w:rFonts w:ascii="Arial" w:hAnsi="Arial"/>
        </w:rPr>
        <w:t xml:space="preserve">                                                                                          </w:t>
      </w:r>
    </w:p>
    <w:p>
      <w:pPr>
        <w:pStyle w:val="4"/>
        <w:spacing w:before="0" w:after="0"/>
        <w:jc w:val="both"/>
        <w:rPr>
          <w:rFonts w:ascii="Arial" w:hAnsi="Arial" w:cs="Arial"/>
        </w:rPr>
      </w:pPr>
    </w:p>
    <w:p>
      <w:pPr>
        <w:ind w:firstLine="70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Об утверждении плана мероприятий по противодействию коррупции  </w:t>
      </w:r>
    </w:p>
    <w:p>
      <w:pPr>
        <w:ind w:firstLine="70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на территории Песоченского сельского поселения </w:t>
      </w:r>
    </w:p>
    <w:p>
      <w:pPr>
        <w:ind w:firstLine="70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Верховского района Орловской области</w:t>
      </w:r>
    </w:p>
    <w:p>
      <w:pPr>
        <w:ind w:firstLine="70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на 202</w:t>
      </w:r>
      <w:r>
        <w:rPr>
          <w:rFonts w:hint="default" w:ascii="Arial" w:hAnsi="Arial"/>
          <w:b/>
          <w:lang w:val="ru-RU"/>
        </w:rPr>
        <w:t>2</w:t>
      </w:r>
      <w:r>
        <w:rPr>
          <w:rFonts w:ascii="Arial" w:hAnsi="Arial"/>
          <w:b/>
        </w:rPr>
        <w:t xml:space="preserve"> год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ind w:firstLine="709"/>
        <w:jc w:val="both"/>
        <w:textAlignment w:val="auto"/>
        <w:rPr>
          <w:rFonts w:ascii="Arial" w:hAnsi="Aria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709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Во исполнение Федерального закона от 25 декабря 2008 года N 273-ФЗ «О противодействии коррупции», Закона Орловской области от 10 апреля 2009 года N893-ОЗ «О противодействии коррупции в Орловской области», с целью устранения условий, способствующих совершению коррупционных правонарушений,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ПОСТАНОВЛЯЮ</w:t>
      </w:r>
      <w:r>
        <w:rPr>
          <w:rFonts w:hint="default" w:ascii="Times New Roman" w:hAnsi="Times New Roman" w:cs="Times New Roman"/>
          <w:sz w:val="28"/>
          <w:szCs w:val="28"/>
        </w:rPr>
        <w:t>: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ind w:firstLine="709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ind w:firstLine="709"/>
        <w:jc w:val="both"/>
        <w:textAlignment w:val="auto"/>
        <w:rPr>
          <w:rFonts w:hint="default" w:ascii="Times New Roman" w:hAnsi="Times New Roman" w:cs="Times New Roman"/>
          <w:b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sz w:val="28"/>
          <w:szCs w:val="28"/>
        </w:rPr>
        <w:t>1. Утвердить План мероприятий по противодействию коррупции на территории Песоченского сельского поселения  Верховского района  на 202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b w:val="0"/>
          <w:sz w:val="28"/>
          <w:szCs w:val="28"/>
        </w:rPr>
        <w:t xml:space="preserve"> год (прилагается).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0" w:firstLine="709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2.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Настоящее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постановление</w:t>
      </w:r>
      <w:r>
        <w:rPr>
          <w:rFonts w:hint="default" w:ascii="Times New Roman" w:hAnsi="Times New Roman" w:cs="Times New Roman"/>
          <w:sz w:val="28"/>
          <w:szCs w:val="28"/>
        </w:rPr>
        <w:t xml:space="preserve">  вступает в силу с момента подписания и применяется к правоотношениям, возникшим с 01 января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,  </w:t>
      </w:r>
      <w:r>
        <w:rPr>
          <w:rFonts w:hint="default" w:ascii="Times New Roman" w:hAnsi="Times New Roman" w:cs="Times New Roman"/>
          <w:sz w:val="28"/>
          <w:szCs w:val="28"/>
        </w:rPr>
        <w:t>подлежит размещению на официальном сайте администрации Верховского района на странице Песоченского сельского поселения.</w:t>
      </w: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</w:p>
    <w:p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</w:p>
    <w:p>
      <w:pPr>
        <w:ind w:firstLine="1126" w:firstLineChars="0"/>
        <w:jc w:val="both"/>
        <w:rPr>
          <w:rFonts w:ascii="Arial" w:hAnsi="Arial"/>
        </w:rPr>
      </w:pPr>
    </w:p>
    <w:p>
      <w:pPr>
        <w:ind w:firstLine="709"/>
        <w:jc w:val="both"/>
        <w:rPr>
          <w:rFonts w:hint="default" w:ascii="Arial" w:hAnsi="Arial"/>
          <w:b/>
          <w:lang w:val="ru-RU"/>
        </w:rPr>
      </w:pPr>
      <w:r>
        <w:rPr>
          <w:rFonts w:ascii="Arial" w:hAnsi="Arial"/>
          <w:b/>
        </w:rPr>
        <w:t xml:space="preserve">Глава сельского поселения </w:t>
      </w:r>
      <w:r>
        <w:rPr>
          <w:rFonts w:ascii="Arial" w:hAnsi="Arial"/>
          <w:b/>
        </w:rPr>
        <w:tab/>
      </w:r>
      <w:r>
        <w:rPr>
          <w:rFonts w:hint="default" w:ascii="Arial" w:hAnsi="Arial"/>
          <w:b/>
          <w:lang w:val="ru-RU"/>
        </w:rPr>
        <w:tab/>
      </w:r>
      <w:r>
        <w:rPr>
          <w:rFonts w:hint="default" w:ascii="Arial" w:hAnsi="Arial"/>
          <w:b/>
          <w:lang w:val="ru-RU"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val="ru-RU"/>
        </w:rPr>
        <w:t>Л</w:t>
      </w:r>
      <w:r>
        <w:rPr>
          <w:rFonts w:hint="default" w:ascii="Arial" w:hAnsi="Arial"/>
          <w:b/>
          <w:lang w:val="ru-RU"/>
        </w:rPr>
        <w:t>.Н.Селютина</w:t>
      </w:r>
    </w:p>
    <w:p>
      <w:pPr>
        <w:tabs>
          <w:tab w:val="left" w:pos="3015"/>
        </w:tabs>
        <w:rPr>
          <w:sz w:val="28"/>
          <w:szCs w:val="28"/>
        </w:rPr>
      </w:pPr>
    </w:p>
    <w:p/>
    <w:p/>
    <w:p>
      <w:pPr>
        <w:shd w:val="clear" w:color="auto" w:fill="FFFFFF"/>
        <w:spacing w:line="326" w:lineRule="exact"/>
        <w:ind w:firstLine="11880"/>
        <w:sectPr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</w:pPr>
      <w:r>
        <w:rPr>
          <w:lang w:val="ru-RU"/>
        </w:rPr>
        <w:t>П</w:t>
      </w:r>
      <w:r>
        <w:t>риложение</w:t>
      </w:r>
      <w:r>
        <w:tab/>
      </w:r>
      <w:r>
        <w:rPr>
          <w:rFonts w:hint="default"/>
          <w:lang w:val="ru-RU"/>
        </w:rPr>
        <w:tab/>
      </w:r>
      <w:r>
        <w:rPr>
          <w:rFonts w:hint="default"/>
          <w:lang w:val="ru-RU"/>
        </w:rPr>
        <w:tab/>
      </w:r>
      <w:r>
        <w:tab/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8880" w:firstLineChars="0"/>
        <w:jc w:val="right"/>
        <w:textAlignment w:val="auto"/>
        <w:rPr>
          <w:rFonts w:hint="default"/>
          <w:lang w:val="ru-RU"/>
        </w:rPr>
      </w:pPr>
      <w:r>
        <w:t>к постановлени</w:t>
      </w:r>
      <w:r>
        <w:rPr>
          <w:lang w:val="ru-RU"/>
        </w:rPr>
        <w:t>ю</w:t>
      </w:r>
      <w:r>
        <w:rPr>
          <w:rFonts w:hint="default"/>
          <w:lang w:val="ru-RU"/>
        </w:rPr>
        <w:t xml:space="preserve"> </w:t>
      </w:r>
      <w:r>
        <w:t>администрации</w:t>
      </w:r>
      <w:r>
        <w:rPr>
          <w:rFonts w:hint="default"/>
          <w:lang w:val="ru-RU"/>
        </w:rPr>
        <w:tab/>
      </w:r>
      <w:r>
        <w:rPr>
          <w:rFonts w:hint="default"/>
          <w:lang w:val="ru-RU"/>
        </w:rPr>
        <w:tab/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</w:pPr>
      <w:r>
        <w:t>Песоченского сельского поселения</w:t>
      </w:r>
      <w:r>
        <w:rPr>
          <w:rFonts w:hint="default"/>
          <w:lang w:val="ru-RU"/>
        </w:rPr>
        <w:tab/>
      </w:r>
      <w:r>
        <w:rPr>
          <w:rFonts w:hint="default"/>
          <w:lang w:val="ru-RU"/>
        </w:rPr>
        <w:tab/>
      </w:r>
      <w:r>
        <w:t xml:space="preserve">                 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9204" w:leftChars="0" w:firstLine="1305" w:firstLineChars="544"/>
        <w:jc w:val="both"/>
        <w:textAlignment w:val="auto"/>
      </w:pPr>
      <w:r>
        <w:t xml:space="preserve">№ </w:t>
      </w:r>
      <w:r>
        <w:rPr>
          <w:rFonts w:hint="default"/>
          <w:lang w:val="ru-RU"/>
        </w:rPr>
        <w:t>2</w:t>
      </w:r>
      <w:r>
        <w:t xml:space="preserve"> от 1</w:t>
      </w:r>
      <w:r>
        <w:rPr>
          <w:rFonts w:hint="default"/>
          <w:lang w:val="ru-RU"/>
        </w:rPr>
        <w:t>1</w:t>
      </w:r>
      <w:r>
        <w:t>.</w:t>
      </w:r>
      <w:r>
        <w:rPr>
          <w:rFonts w:hint="default"/>
          <w:lang w:val="ru-RU"/>
        </w:rPr>
        <w:t>01</w:t>
      </w:r>
      <w:r>
        <w:t>.20</w:t>
      </w:r>
      <w:r>
        <w:rPr>
          <w:rFonts w:hint="default"/>
          <w:lang w:val="ru-RU"/>
        </w:rPr>
        <w:t>22</w:t>
      </w:r>
      <w:r>
        <w:t xml:space="preserve"> г.</w:t>
      </w:r>
      <w:r>
        <w:rPr>
          <w:rFonts w:hint="default"/>
          <w:lang w:val="ru-RU"/>
        </w:rPr>
        <w:tab/>
      </w:r>
      <w:r>
        <w:rPr>
          <w:rFonts w:hint="default"/>
          <w:lang w:val="ru-RU"/>
        </w:rPr>
        <w:tab/>
      </w:r>
      <w:r>
        <w:tab/>
      </w:r>
    </w:p>
    <w:p>
      <w:pPr>
        <w:shd w:val="clear" w:color="auto" w:fill="FFFFFF"/>
        <w:spacing w:line="326" w:lineRule="exact"/>
        <w:jc w:val="right"/>
        <w:rPr>
          <w:b/>
        </w:rPr>
      </w:pPr>
    </w:p>
    <w:p>
      <w:pPr>
        <w:shd w:val="clear" w:color="auto" w:fill="FFFFFF"/>
        <w:spacing w:line="326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ПЛАН </w:t>
      </w:r>
    </w:p>
    <w:p>
      <w:pPr>
        <w:shd w:val="clear" w:color="auto" w:fill="FFFFFF"/>
        <w:spacing w:line="326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мероприятий  по противодействию коррупции в Песоченском  сельском поселении Верховского района </w:t>
      </w:r>
    </w:p>
    <w:p>
      <w:pPr>
        <w:shd w:val="clear" w:color="auto" w:fill="FFFFFF"/>
        <w:spacing w:line="326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202</w:t>
      </w:r>
      <w:r>
        <w:rPr>
          <w:rFonts w:hint="default" w:ascii="Arial" w:hAnsi="Arial" w:cs="Arial"/>
          <w:b/>
          <w:lang w:val="ru-RU"/>
        </w:rPr>
        <w:t>2</w:t>
      </w:r>
      <w:r>
        <w:rPr>
          <w:rFonts w:ascii="Arial" w:hAnsi="Arial" w:cs="Arial"/>
          <w:b/>
        </w:rPr>
        <w:t xml:space="preserve"> год</w:t>
      </w:r>
    </w:p>
    <w:p>
      <w:pPr>
        <w:shd w:val="clear" w:color="auto" w:fill="FFFFFF"/>
        <w:spacing w:line="326" w:lineRule="exact"/>
        <w:jc w:val="center"/>
        <w:rPr>
          <w:rFonts w:ascii="Arial" w:hAnsi="Arial" w:cs="Arial"/>
          <w:b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4975"/>
        <w:gridCol w:w="2034"/>
        <w:gridCol w:w="2502"/>
        <w:gridCol w:w="2409"/>
        <w:gridCol w:w="2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shd w:val="clear" w:color="auto" w:fill="auto"/>
          </w:tcPr>
          <w:p>
            <w:pPr>
              <w:spacing w:line="326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4975" w:type="dxa"/>
            <w:shd w:val="clear" w:color="auto" w:fill="auto"/>
          </w:tcPr>
          <w:p>
            <w:pPr>
              <w:spacing w:line="326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2034" w:type="dxa"/>
            <w:shd w:val="clear" w:color="auto" w:fill="auto"/>
          </w:tcPr>
          <w:p>
            <w:pPr>
              <w:spacing w:line="326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Сроки реализации</w:t>
            </w:r>
          </w:p>
        </w:tc>
        <w:tc>
          <w:tcPr>
            <w:tcW w:w="2502" w:type="dxa"/>
            <w:shd w:val="clear" w:color="auto" w:fill="auto"/>
          </w:tcPr>
          <w:p>
            <w:pPr>
              <w:spacing w:line="326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Результаты </w:t>
            </w:r>
          </w:p>
        </w:tc>
        <w:tc>
          <w:tcPr>
            <w:tcW w:w="2409" w:type="dxa"/>
            <w:shd w:val="clear" w:color="auto" w:fill="auto"/>
          </w:tcPr>
          <w:p>
            <w:pPr>
              <w:spacing w:line="326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2204" w:type="dxa"/>
            <w:shd w:val="clear" w:color="auto" w:fill="auto"/>
          </w:tcPr>
          <w:p>
            <w:pPr>
              <w:spacing w:line="326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Контроль</w:t>
            </w:r>
          </w:p>
          <w:p>
            <w:pPr>
              <w:spacing w:line="326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shd w:val="clear" w:color="auto" w:fill="auto"/>
          </w:tcPr>
          <w:p>
            <w:pPr>
              <w:spacing w:line="326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975" w:type="dxa"/>
            <w:shd w:val="clear" w:color="auto" w:fill="auto"/>
          </w:tcPr>
          <w:p>
            <w:pPr>
              <w:spacing w:line="326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034" w:type="dxa"/>
            <w:shd w:val="clear" w:color="auto" w:fill="auto"/>
          </w:tcPr>
          <w:p>
            <w:pPr>
              <w:spacing w:line="326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502" w:type="dxa"/>
            <w:shd w:val="clear" w:color="auto" w:fill="auto"/>
          </w:tcPr>
          <w:p>
            <w:pPr>
              <w:spacing w:line="326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>
            <w:pPr>
              <w:spacing w:line="326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204" w:type="dxa"/>
            <w:shd w:val="clear" w:color="auto" w:fill="auto"/>
          </w:tcPr>
          <w:p>
            <w:pPr>
              <w:spacing w:line="326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7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ознакомления муниципальными служащими  положений антикоррупционных законов, указов Президента Российской Федерации и других нормативных правовых актов по вопросам противодействия коррупции</w:t>
            </w:r>
          </w:p>
        </w:tc>
        <w:tc>
          <w:tcPr>
            <w:tcW w:w="203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250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нарушений законодательства в сфере противодействия коррупции</w:t>
            </w:r>
          </w:p>
        </w:tc>
        <w:tc>
          <w:tcPr>
            <w:tcW w:w="24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Ведущий специалист Вепринцева Л.А.</w:t>
            </w:r>
          </w:p>
        </w:tc>
        <w:tc>
          <w:tcPr>
            <w:tcW w:w="220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Глава сельского поселения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Селютина</w:t>
            </w: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 xml:space="preserve"> Л.Н.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7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Информирование муниципальных служащих в случае их увольнения с муниципальной службы о необходимости соблюдения ограничений, налагаемых на гражданина, замещающего должность муниципальной службы при заключении им трудового договора</w:t>
            </w:r>
          </w:p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250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нарушений законодательства в сфере противодействия коррупции</w:t>
            </w:r>
          </w:p>
        </w:tc>
        <w:tc>
          <w:tcPr>
            <w:tcW w:w="24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Ведущий специалист Вепринцева Л.А.</w:t>
            </w:r>
          </w:p>
        </w:tc>
        <w:tc>
          <w:tcPr>
            <w:tcW w:w="220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Глава сельского поселения 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Селютина</w:t>
            </w: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 xml:space="preserve"> Л.Н.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7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деятельности комиссии по соблюдению требований к служебному поведению муниципальных служащих администрации Песоченского сельского поселения Верховского района Орловской области и урегулированию конфликта интересов</w:t>
            </w:r>
          </w:p>
        </w:tc>
        <w:tc>
          <w:tcPr>
            <w:tcW w:w="203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250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коррупционных  правонарушений муниципальными служащими</w:t>
            </w:r>
          </w:p>
        </w:tc>
        <w:tc>
          <w:tcPr>
            <w:tcW w:w="24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Ведущий специалист Вепринцева Л.А.</w:t>
            </w:r>
          </w:p>
        </w:tc>
        <w:tc>
          <w:tcPr>
            <w:tcW w:w="220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Глава сельского поселения </w:t>
            </w:r>
          </w:p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Селютина</w:t>
            </w: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 xml:space="preserve"> Л.Н.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7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контроля за предоставлением муниципальными служащими в администрации Песоченского сельского поселения Верховского  района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03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30 апреля 202</w:t>
            </w: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  <w:tc>
          <w:tcPr>
            <w:tcW w:w="250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коррупционных  правонарушений муниципальными служащими</w:t>
            </w:r>
          </w:p>
        </w:tc>
        <w:tc>
          <w:tcPr>
            <w:tcW w:w="24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Ведущий специалист Вепринцева Л.А.</w:t>
            </w:r>
          </w:p>
        </w:tc>
        <w:tc>
          <w:tcPr>
            <w:tcW w:w="220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Глава сельского поселения 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Селютина</w:t>
            </w: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 xml:space="preserve"> Л.Н.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7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внутреннего мониторинга полноты и достоверности сведений и доходах, расходах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203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1 июня 202</w:t>
            </w: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  <w:tc>
          <w:tcPr>
            <w:tcW w:w="250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коррупционных  правонарушений муниципальными служащими</w:t>
            </w:r>
          </w:p>
        </w:tc>
        <w:tc>
          <w:tcPr>
            <w:tcW w:w="24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Ведущий специалист Вепринцева Л.А.</w:t>
            </w:r>
          </w:p>
        </w:tc>
        <w:tc>
          <w:tcPr>
            <w:tcW w:w="220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Глава сельского поселения 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Селютина</w:t>
            </w: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 xml:space="preserve"> Л.Н.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7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проверки достоверности и полноты предоставляемых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03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250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коррупционных  правонарушений муниципальными служащими</w:t>
            </w:r>
          </w:p>
        </w:tc>
        <w:tc>
          <w:tcPr>
            <w:tcW w:w="24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Ведущий специалист Вепринцева Л.А.</w:t>
            </w:r>
          </w:p>
        </w:tc>
        <w:tc>
          <w:tcPr>
            <w:tcW w:w="220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Глава сельского поселения 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Селютина</w:t>
            </w: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 xml:space="preserve"> Л.Н.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97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Проведение служебных проверок  по ставшим известными фактам коррупционных проявлений в администрацию Песоченского сельского поселения </w:t>
            </w:r>
          </w:p>
        </w:tc>
        <w:tc>
          <w:tcPr>
            <w:tcW w:w="203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250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Протокол</w:t>
            </w:r>
          </w:p>
        </w:tc>
        <w:tc>
          <w:tcPr>
            <w:tcW w:w="24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Ведущий специалист Вепринцева Л.А.</w:t>
            </w:r>
          </w:p>
        </w:tc>
        <w:tc>
          <w:tcPr>
            <w:tcW w:w="220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Глава сельского поселения 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Селютина</w:t>
            </w: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 xml:space="preserve"> Л.Н.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97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 за передачей подарков, полученных лицами, замещающими муниципальные должности, должности муниципальной службы в администрации Песоченского сельского поселения Верховского района Орловской области,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203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250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коррупционных проявлений среди муниципальных служащих</w:t>
            </w:r>
          </w:p>
        </w:tc>
        <w:tc>
          <w:tcPr>
            <w:tcW w:w="24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Бухгалтер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Стебаева Е.И.</w:t>
            </w:r>
          </w:p>
        </w:tc>
        <w:tc>
          <w:tcPr>
            <w:tcW w:w="220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Глава сельского поселения 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Селютина</w:t>
            </w: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 xml:space="preserve"> Л.Н.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97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 коррупции</w:t>
            </w:r>
          </w:p>
        </w:tc>
        <w:tc>
          <w:tcPr>
            <w:tcW w:w="203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250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коррупционных  правонарушений муниципальными служащими</w:t>
            </w:r>
          </w:p>
        </w:tc>
        <w:tc>
          <w:tcPr>
            <w:tcW w:w="24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организационно- правовой, кадровой работы и делопроизводства Верховского района</w:t>
            </w:r>
          </w:p>
        </w:tc>
        <w:tc>
          <w:tcPr>
            <w:tcW w:w="220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Глава сельского поселения 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Селютина</w:t>
            </w: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 xml:space="preserve"> Л.Н.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7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Осуществления информационного взаимодействия между администрацией  Песоченского сельского поселения и администрацией района в рамках осуществления антикоррупционных мероприятий</w:t>
            </w:r>
          </w:p>
        </w:tc>
        <w:tc>
          <w:tcPr>
            <w:tcW w:w="203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250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коррупционных  правонарушений муниципальными служащими</w:t>
            </w:r>
          </w:p>
        </w:tc>
        <w:tc>
          <w:tcPr>
            <w:tcW w:w="24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Песоченского сельского поселения</w:t>
            </w:r>
          </w:p>
        </w:tc>
        <w:tc>
          <w:tcPr>
            <w:tcW w:w="220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Глава сельского поселения 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Селютина</w:t>
            </w: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 xml:space="preserve"> Л.Н.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7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проведение обучающих семинаров, конференций с главами и специалистами поселений</w:t>
            </w:r>
          </w:p>
        </w:tc>
        <w:tc>
          <w:tcPr>
            <w:tcW w:w="203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250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коррупционных правонарушений муниципальными служащими</w:t>
            </w:r>
          </w:p>
        </w:tc>
        <w:tc>
          <w:tcPr>
            <w:tcW w:w="24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района</w:t>
            </w:r>
          </w:p>
        </w:tc>
        <w:tc>
          <w:tcPr>
            <w:tcW w:w="220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Глава сельского поселения 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Селютина</w:t>
            </w: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 xml:space="preserve"> Л.Н.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97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конкурсов на замещение вакантных должностей муниципальной службы в соответствии с действующим законодательством о муниципальной службе</w:t>
            </w:r>
          </w:p>
        </w:tc>
        <w:tc>
          <w:tcPr>
            <w:tcW w:w="203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 мере поступления вакансий)</w:t>
            </w:r>
          </w:p>
        </w:tc>
        <w:tc>
          <w:tcPr>
            <w:tcW w:w="250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конкурсов на замещение вакантных должностей муниципальной службы в соответствии с действующим законодательством</w:t>
            </w:r>
          </w:p>
        </w:tc>
        <w:tc>
          <w:tcPr>
            <w:tcW w:w="24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Ведущий специалист Вепринцева Л.А.</w:t>
            </w:r>
          </w:p>
        </w:tc>
        <w:tc>
          <w:tcPr>
            <w:tcW w:w="220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Глава сельского поселения 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Селютина</w:t>
            </w: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 xml:space="preserve"> Л.Н.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97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Разработка и принятие правовых актов о нормировании в сфере закупок товаров, работ, услуг для муниципальных нужд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поселения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и обеспечение их исполнения</w:t>
            </w:r>
          </w:p>
        </w:tc>
        <w:tc>
          <w:tcPr>
            <w:tcW w:w="203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250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 и обоснование объекта любой закупки товаров, работ, услуг заказчика в соответствии с реальными нуждами</w:t>
            </w:r>
          </w:p>
        </w:tc>
        <w:tc>
          <w:tcPr>
            <w:tcW w:w="24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Бухгалтер 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Стебаева Е.И.</w:t>
            </w:r>
          </w:p>
        </w:tc>
        <w:tc>
          <w:tcPr>
            <w:tcW w:w="220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Глава сельского поселения 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Селютина</w:t>
            </w: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 xml:space="preserve"> Л.Н.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97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нормативных правовых актов администрации Песоченского сельского поселения Верховского района о противодействии коррупции и поддержание в актуальном состоянии принятых нормативных правовых актов</w:t>
            </w:r>
          </w:p>
        </w:tc>
        <w:tc>
          <w:tcPr>
            <w:tcW w:w="203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250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Исключение коррупционных норм из муниципальных правовых актов</w:t>
            </w:r>
          </w:p>
        </w:tc>
        <w:tc>
          <w:tcPr>
            <w:tcW w:w="24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Ведущий специалист Вепринцева Л.А.</w:t>
            </w:r>
          </w:p>
        </w:tc>
        <w:tc>
          <w:tcPr>
            <w:tcW w:w="220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Глава сельского поселения 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Селютина</w:t>
            </w: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 xml:space="preserve"> Л.Н.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97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Взаимодействие с подразделениями правоохранительных органов, занимающимися вопросами противодействия, профилактики коррупционных и иных правонарушений</w:t>
            </w:r>
          </w:p>
        </w:tc>
        <w:tc>
          <w:tcPr>
            <w:tcW w:w="203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250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коррупционных правонарушений муниципальными служащими</w:t>
            </w:r>
          </w:p>
        </w:tc>
        <w:tc>
          <w:tcPr>
            <w:tcW w:w="24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Песоченского сельского поселения</w:t>
            </w:r>
          </w:p>
        </w:tc>
        <w:tc>
          <w:tcPr>
            <w:tcW w:w="220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Глава сельского поселения 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Селютина</w:t>
            </w: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 xml:space="preserve"> Л.Н.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97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личного приема граждан в администрации Песоченского сельского поселения </w:t>
            </w:r>
          </w:p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главой сельского поселения </w:t>
            </w:r>
          </w:p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Согласно графика приема</w:t>
            </w:r>
          </w:p>
        </w:tc>
        <w:tc>
          <w:tcPr>
            <w:tcW w:w="250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коррупционных  правонарушений муниципальными служащими</w:t>
            </w:r>
          </w:p>
        </w:tc>
        <w:tc>
          <w:tcPr>
            <w:tcW w:w="24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Ведущий специалист Вепринцева Л.А.</w:t>
            </w:r>
          </w:p>
        </w:tc>
        <w:tc>
          <w:tcPr>
            <w:tcW w:w="220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Глава сельского поселения 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Селютина</w:t>
            </w: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 xml:space="preserve"> Л.Н.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97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Анализ обращений граждан на наличие сведений о фактах коррупции муниципальных служащих в администрации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Песоченского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сельского поселения района. Направление уведомлений о таких обращениях в Комиссию по соблюдению требований к служебному поведению муниципальных служащих администрации Песоченского сельского поселения  Верховского района Орловской области и урегулированию конфликта интересов</w:t>
            </w:r>
          </w:p>
        </w:tc>
        <w:tc>
          <w:tcPr>
            <w:tcW w:w="203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250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коррупционных  правонарушений муниципальными служащими</w:t>
            </w:r>
          </w:p>
        </w:tc>
        <w:tc>
          <w:tcPr>
            <w:tcW w:w="24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Ведущий специалист Вепринцева Л.А.</w:t>
            </w:r>
          </w:p>
        </w:tc>
        <w:tc>
          <w:tcPr>
            <w:tcW w:w="220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Глава сельского поселения 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Селютина</w:t>
            </w: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 xml:space="preserve"> Л.Н.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97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выставочных экспозиций по вопросам противодействия коррупции на базе библиотек сельского поселения </w:t>
            </w:r>
          </w:p>
        </w:tc>
        <w:tc>
          <w:tcPr>
            <w:tcW w:w="203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250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Информирование населения по вопросам противодействия коррупции</w:t>
            </w:r>
          </w:p>
        </w:tc>
        <w:tc>
          <w:tcPr>
            <w:tcW w:w="24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Работники сельских библиотек</w:t>
            </w:r>
          </w:p>
        </w:tc>
        <w:tc>
          <w:tcPr>
            <w:tcW w:w="220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Глава сельского поселения 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Селютина</w:t>
            </w: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 xml:space="preserve"> Л.Н.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97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работы официального сайта Верховского района, страница сельского поселения, позволяющего пользователям сообщать о фактах коррупции в администрации Песоченского сельского поселения Верховского района</w:t>
            </w:r>
          </w:p>
        </w:tc>
        <w:tc>
          <w:tcPr>
            <w:tcW w:w="203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250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прозрачности и открытости</w:t>
            </w:r>
          </w:p>
        </w:tc>
        <w:tc>
          <w:tcPr>
            <w:tcW w:w="24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Ведущий специалист Вепринцева Л.А.</w:t>
            </w:r>
          </w:p>
        </w:tc>
        <w:tc>
          <w:tcPr>
            <w:tcW w:w="220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Глава сельского поселения 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Селютина</w:t>
            </w: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 xml:space="preserve"> Л.Н.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97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Представление отчета об исполнении бюджета Песоченского сельского поселения Верховского района Орловской области за 20</w:t>
            </w: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203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квартал 20</w:t>
            </w: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250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прозрачности доходной и расходной части бюджета</w:t>
            </w:r>
          </w:p>
        </w:tc>
        <w:tc>
          <w:tcPr>
            <w:tcW w:w="24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Бух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галтер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Стебаева Е.И.</w:t>
            </w:r>
          </w:p>
        </w:tc>
        <w:tc>
          <w:tcPr>
            <w:tcW w:w="220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Глава сельского поселения 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Селютина</w:t>
            </w: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 xml:space="preserve"> Л.Н.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97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Представление проекта бюджета Песоченского сельского поселения Верховского района Орловской области на 20</w:t>
            </w: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 и на плановый период 202</w:t>
            </w: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и 202</w:t>
            </w: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>5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годов</w:t>
            </w:r>
          </w:p>
        </w:tc>
        <w:tc>
          <w:tcPr>
            <w:tcW w:w="203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квартал 20</w:t>
            </w: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  <w:tc>
          <w:tcPr>
            <w:tcW w:w="250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прозрачности доходной и расходной части бюджета</w:t>
            </w:r>
          </w:p>
        </w:tc>
        <w:tc>
          <w:tcPr>
            <w:tcW w:w="2409" w:type="dxa"/>
            <w:shd w:val="clear" w:color="auto" w:fill="auto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Бух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галтер</w:t>
            </w: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Стебаева Е.И.</w:t>
            </w:r>
          </w:p>
        </w:tc>
        <w:tc>
          <w:tcPr>
            <w:tcW w:w="220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Глава сельского поселения 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Селютина</w:t>
            </w: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 xml:space="preserve"> Л.Н.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97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проверок целевого расходования бюджетных средств при осуществлении финансового контроля</w:t>
            </w:r>
          </w:p>
        </w:tc>
        <w:tc>
          <w:tcPr>
            <w:tcW w:w="203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250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расходования средств муниципального бюджета</w:t>
            </w:r>
          </w:p>
        </w:tc>
        <w:tc>
          <w:tcPr>
            <w:tcW w:w="24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Контрольно- счетная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</w:t>
            </w:r>
            <w:r>
              <w:rPr>
                <w:rFonts w:ascii="Arial" w:hAnsi="Arial" w:cs="Arial"/>
                <w:sz w:val="20"/>
                <w:szCs w:val="20"/>
              </w:rPr>
              <w:t>алата</w:t>
            </w:r>
          </w:p>
        </w:tc>
        <w:tc>
          <w:tcPr>
            <w:tcW w:w="220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97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Федерального закона от 05.04.2013 года № 44-ФЗ «О контрактной системе в сфере закупок товаров, работ, услуг для обеспечения муниципальных нужд»</w:t>
            </w:r>
          </w:p>
        </w:tc>
        <w:tc>
          <w:tcPr>
            <w:tcW w:w="203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250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условий, процедур, механизмов муниципальных закупок, рациональное использование районного бюджета</w:t>
            </w:r>
          </w:p>
        </w:tc>
        <w:tc>
          <w:tcPr>
            <w:tcW w:w="24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Бух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галтер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Стебаева Е.И.</w:t>
            </w:r>
          </w:p>
        </w:tc>
        <w:tc>
          <w:tcPr>
            <w:tcW w:w="220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Глава сельского поселения 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Селютина</w:t>
            </w: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 xml:space="preserve"> Л.Н.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97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 итогов проведения закупок, товаров, работ, услуг конкурентными способами</w:t>
            </w:r>
          </w:p>
        </w:tc>
        <w:tc>
          <w:tcPr>
            <w:tcW w:w="203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250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условий, процедур и механизмов осуществления закупок товаров, работ, услуг конкурентными способами</w:t>
            </w:r>
          </w:p>
        </w:tc>
        <w:tc>
          <w:tcPr>
            <w:tcW w:w="24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Бух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галтер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Стебаева Е.И.</w:t>
            </w:r>
          </w:p>
        </w:tc>
        <w:tc>
          <w:tcPr>
            <w:tcW w:w="220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Глава сельского поселения 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Селютина</w:t>
            </w: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 xml:space="preserve"> Л.Н.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/>
    <w:p/>
    <w:sectPr>
      <w:pgSz w:w="16838" w:h="11906" w:orient="landscape"/>
      <w:pgMar w:top="1701" w:right="1134" w:bottom="850" w:left="1134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8E3CDC"/>
    <w:rsid w:val="4C8E3CDC"/>
    <w:rsid w:val="60590EC2"/>
    <w:rsid w:val="7B1E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uppressAutoHyphens/>
      <w:spacing w:before="280" w:after="280"/>
    </w:pPr>
    <w:rPr>
      <w:lang w:eastAsia="ar-SA"/>
    </w:rPr>
  </w:style>
  <w:style w:type="paragraph" w:customStyle="1" w:styleId="5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6">
    <w:name w:val="ConsPlusTitle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  <w:style w:type="paragraph" w:styleId="7">
    <w:name w:val="List Paragraph"/>
    <w:basedOn w:val="1"/>
    <w:qFormat/>
    <w:uiPriority w:val="0"/>
    <w:pPr>
      <w:ind w:left="72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Office_11.2.0.10426_F1E327BC-269C-435d-A152-05C5408002CA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2022-01-27T09:21:00Z</dcterms:created>
  <dc:creator>admin_pesochnoe</dc:creator>
  <cp:lastModifiedBy>admin_pesochnoe</cp:lastModifiedBy>
  <cp:lastPrinted>2022-01-27T09:41:38Z</cp:lastPrinted>
  <dcterms:modified xsi:type="dcterms:W3CDTF">2022-01-27T09:45:31Z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1049-11.2.0.10426</vt:lpwstr>
  </property>
  <property fmtid="{D5CDD505-2E9C-101B-9397-08002B2CF9AE}" pid="3" name="ICV">
    <vt:lpwstr>050AABE0A36145AEA4EF4BD2DC425002</vt:lpwstr>
  </property>
</Properties>
</file>