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jc w:val="right"/>
        <w:rPr>
          <w:rFonts w:ascii="Arial" w:hAnsi="Arial" w:cs="Arial"/>
          <w:lang w:eastAsia="ru-RU"/>
        </w:rPr>
      </w:pPr>
      <w:bookmarkStart w:id="1" w:name="_GoBack"/>
      <w:bookmarkEnd w:id="1"/>
      <w:r>
        <w:rPr>
          <w:rFonts w:ascii="Arial" w:hAnsi="Arial" w:cs="Arial"/>
          <w:b/>
          <w:bCs/>
          <w:sz w:val="36"/>
          <w:szCs w:val="36"/>
          <w:lang w:eastAsia="ru-RU"/>
        </w:rPr>
        <w:t xml:space="preserve">ПРОЕКТ     </w:t>
      </w:r>
      <w:r>
        <w:rPr>
          <w:rFonts w:ascii="Arial" w:hAnsi="Arial" w:cs="Arial"/>
          <w:lang w:eastAsia="ru-RU"/>
        </w:rPr>
        <w:t xml:space="preserve">   </w:t>
      </w:r>
    </w:p>
    <w:p>
      <w:pPr>
        <w:suppressAutoHyphens w:val="0"/>
        <w:jc w:val="center"/>
        <w:rPr>
          <w:rFonts w:eastAsia="Times New Roman"/>
          <w:b/>
          <w:sz w:val="32"/>
          <w:szCs w:val="32"/>
          <w:lang w:eastAsia="ru-RU"/>
        </w:rPr>
      </w:pPr>
      <w:r>
        <w:rPr>
          <w:rFonts w:ascii="Arial" w:hAnsi="Arial" w:cs="Arial"/>
          <w:lang w:eastAsia="ru-RU"/>
        </w:rPr>
        <w:t xml:space="preserve">    </w:t>
      </w:r>
      <w:r>
        <w:rPr>
          <w:rFonts w:eastAsia="Times New Roman"/>
          <w:b/>
          <w:sz w:val="32"/>
          <w:szCs w:val="32"/>
          <w:lang w:eastAsia="ru-RU"/>
        </w:rPr>
        <w:t xml:space="preserve">РОССИЙСКАЯ ФЕДЕРАЦИЯ                     </w:t>
      </w:r>
    </w:p>
    <w:p>
      <w:pPr>
        <w:suppressAutoHyphens w:val="0"/>
        <w:jc w:val="center"/>
        <w:rPr>
          <w:rFonts w:eastAsia="Times New Roman"/>
          <w:b/>
          <w:sz w:val="32"/>
          <w:szCs w:val="32"/>
          <w:lang w:eastAsia="ru-RU"/>
        </w:rPr>
      </w:pPr>
      <w:r>
        <w:rPr>
          <w:rFonts w:eastAsia="Times New Roman"/>
          <w:b/>
          <w:sz w:val="32"/>
          <w:szCs w:val="32"/>
          <w:lang w:eastAsia="ru-RU"/>
        </w:rPr>
        <w:t>ОРЛОВСКАЯ ОБЛАСТЬ  ВЕРХОВСКИЙ РАЙОН</w:t>
      </w:r>
    </w:p>
    <w:p>
      <w:pPr>
        <w:suppressAutoHyphens w:val="0"/>
        <w:jc w:val="center"/>
        <w:rPr>
          <w:rFonts w:eastAsia="Times New Roman"/>
          <w:b/>
          <w:sz w:val="32"/>
          <w:szCs w:val="32"/>
          <w:lang w:eastAsia="ru-RU"/>
        </w:rPr>
      </w:pPr>
      <w:r>
        <w:rPr>
          <w:rFonts w:eastAsia="Times New Roman"/>
          <w:b/>
          <w:sz w:val="32"/>
          <w:szCs w:val="32"/>
          <w:lang w:eastAsia="ru-RU"/>
        </w:rPr>
        <w:t>ПЕСОЧЕНСКИЙ СЕЛЬСКИЙ СОВЕТ</w:t>
      </w:r>
    </w:p>
    <w:p>
      <w:pPr>
        <w:suppressAutoHyphens w:val="0"/>
        <w:jc w:val="center"/>
        <w:rPr>
          <w:rFonts w:eastAsia="Times New Roman"/>
          <w:b/>
          <w:sz w:val="32"/>
          <w:szCs w:val="32"/>
          <w:lang w:eastAsia="ru-RU"/>
        </w:rPr>
      </w:pPr>
      <w:r>
        <w:rPr>
          <w:rFonts w:eastAsia="Times New Roman"/>
          <w:b/>
          <w:sz w:val="32"/>
          <w:szCs w:val="32"/>
          <w:lang w:eastAsia="ru-RU"/>
        </w:rPr>
        <w:t>НАРОДНЫХ ДЕПУТАТОВ</w:t>
      </w:r>
    </w:p>
    <w:p>
      <w:pPr>
        <w:suppressAutoHyphens w:val="0"/>
        <w:jc w:val="center"/>
        <w:rPr>
          <w:rFonts w:eastAsia="Times New Roman"/>
          <w:b/>
          <w:sz w:val="28"/>
          <w:szCs w:val="28"/>
          <w:lang w:eastAsia="ru-RU"/>
        </w:rPr>
      </w:pPr>
    </w:p>
    <w:p>
      <w:pPr>
        <w:suppressAutoHyphens w:val="0"/>
        <w:jc w:val="center"/>
        <w:rPr>
          <w:rFonts w:eastAsia="Times New Roman"/>
          <w:b/>
          <w:sz w:val="28"/>
          <w:szCs w:val="28"/>
          <w:lang w:eastAsia="ru-RU"/>
        </w:rPr>
      </w:pPr>
    </w:p>
    <w:p>
      <w:pPr>
        <w:suppressAutoHyphens w:val="0"/>
        <w:jc w:val="center"/>
        <w:rPr>
          <w:rFonts w:eastAsia="Times New Roman"/>
          <w:b/>
          <w:sz w:val="32"/>
          <w:szCs w:val="32"/>
          <w:lang w:eastAsia="ru-RU"/>
        </w:rPr>
      </w:pPr>
      <w:r>
        <w:rPr>
          <w:rFonts w:eastAsia="Times New Roman"/>
          <w:b/>
          <w:sz w:val="32"/>
          <w:szCs w:val="32"/>
          <w:lang w:eastAsia="ru-RU"/>
        </w:rPr>
        <w:t>РЕШЕНИЕ</w:t>
      </w:r>
    </w:p>
    <w:p>
      <w:pPr>
        <w:tabs>
          <w:tab w:val="left" w:pos="2715"/>
        </w:tabs>
        <w:ind w:firstLine="709"/>
        <w:jc w:val="center"/>
        <w:rPr>
          <w:rFonts w:ascii="Arial" w:hAnsi="Arial" w:cs="Arial"/>
          <w:lang w:eastAsia="ru-RU"/>
        </w:rPr>
      </w:pPr>
      <w:r>
        <w:rPr>
          <w:rFonts w:ascii="Arial" w:hAnsi="Arial" w:cs="Arial"/>
          <w:lang w:eastAsia="ru-RU"/>
        </w:rPr>
        <w:t xml:space="preserve">   </w:t>
      </w:r>
    </w:p>
    <w:p>
      <w:pPr>
        <w:ind w:firstLine="709"/>
        <w:jc w:val="both"/>
        <w:rPr>
          <w:rFonts w:ascii="Arial" w:hAnsi="Arial" w:cs="Arial"/>
          <w:lang w:eastAsia="ru-RU"/>
        </w:rPr>
      </w:pPr>
    </w:p>
    <w:p>
      <w:pPr>
        <w:ind w:firstLine="709"/>
        <w:jc w:val="both"/>
        <w:rPr>
          <w:rFonts w:ascii="Arial" w:hAnsi="Arial" w:cs="Arial"/>
          <w:lang w:eastAsia="ru-RU"/>
        </w:rPr>
      </w:pPr>
      <w:r>
        <w:rPr>
          <w:rFonts w:ascii="Arial" w:hAnsi="Arial" w:cs="Arial"/>
          <w:lang w:eastAsia="ru-RU"/>
        </w:rPr>
        <w:t>от «___»______ 202_ г                                                                   №__/__</w:t>
      </w:r>
    </w:p>
    <w:p>
      <w:pPr>
        <w:ind w:firstLine="709"/>
        <w:jc w:val="both"/>
        <w:rPr>
          <w:rFonts w:ascii="Arial" w:hAnsi="Arial" w:cs="Arial"/>
          <w:lang w:eastAsia="ru-RU"/>
        </w:rPr>
      </w:pPr>
      <w:r>
        <w:rPr>
          <w:rFonts w:ascii="Arial" w:hAnsi="Arial" w:cs="Arial"/>
          <w:lang w:eastAsia="ru-RU"/>
        </w:rPr>
        <w:t>д.Сухотиновка</w:t>
      </w:r>
    </w:p>
    <w:p>
      <w:pPr>
        <w:ind w:firstLine="709"/>
        <w:jc w:val="center"/>
        <w:rPr>
          <w:rFonts w:ascii="Arial" w:hAnsi="Arial" w:cs="Arial"/>
        </w:rPr>
      </w:pPr>
    </w:p>
    <w:p>
      <w:pPr>
        <w:ind w:firstLine="709"/>
        <w:jc w:val="center"/>
        <w:rPr>
          <w:rFonts w:ascii="Arial" w:hAnsi="Arial" w:cs="Arial"/>
        </w:rPr>
      </w:pPr>
    </w:p>
    <w:p>
      <w:pPr>
        <w:ind w:firstLine="709"/>
        <w:jc w:val="both"/>
        <w:rPr>
          <w:rFonts w:ascii="Arial" w:hAnsi="Arial" w:cs="Arial"/>
        </w:rPr>
      </w:pPr>
      <w:r>
        <w:rPr>
          <w:rFonts w:ascii="Arial" w:hAnsi="Arial" w:cs="Arial"/>
        </w:rPr>
        <w:t xml:space="preserve">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w:t>
      </w:r>
    </w:p>
    <w:p>
      <w:pPr>
        <w:ind w:firstLine="709"/>
        <w:rPr>
          <w:rFonts w:ascii="Arial" w:hAnsi="Arial" w:cs="Arial"/>
        </w:rPr>
      </w:pPr>
    </w:p>
    <w:p>
      <w:pPr>
        <w:ind w:firstLine="709"/>
        <w:jc w:val="both"/>
        <w:rPr>
          <w:rFonts w:ascii="Arial" w:hAnsi="Arial" w:cs="Arial"/>
        </w:rPr>
      </w:pPr>
      <w:r>
        <w:rPr>
          <w:rFonts w:ascii="Arial" w:hAnsi="Arial" w:cs="Arial"/>
        </w:rPr>
        <w:t xml:space="preserve">1. Утвердить Порядок проведения антикоррупционной экспертизы муниципальных нормативных правовых актов и проектов муниципальных нормативно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 согласно приложению.</w:t>
      </w:r>
    </w:p>
    <w:p>
      <w:pPr>
        <w:ind w:firstLine="709"/>
        <w:jc w:val="both"/>
        <w:rPr>
          <w:rFonts w:ascii="Arial" w:hAnsi="Arial" w:cs="Arial"/>
        </w:rPr>
      </w:pPr>
      <w:r>
        <w:rPr>
          <w:rFonts w:ascii="Arial" w:hAnsi="Arial" w:cs="Arial"/>
        </w:rPr>
        <w:t xml:space="preserve">2. Настоящее решение разместить на официальном сайте администрации Верховского района на странице </w:t>
      </w:r>
      <w:r>
        <w:rPr>
          <w:rFonts w:ascii="Arial" w:hAnsi="Arial" w:cs="Arial"/>
          <w:lang w:val="ru-RU"/>
        </w:rPr>
        <w:t>Песоченского</w:t>
      </w:r>
      <w:r>
        <w:rPr>
          <w:rFonts w:ascii="Arial" w:hAnsi="Arial" w:cs="Arial"/>
        </w:rPr>
        <w:t xml:space="preserve"> сельского поселения в информационно-телекоммуникационной сети Интернет</w:t>
      </w:r>
      <w:bookmarkStart w:id="0" w:name="_Hlk95210360"/>
      <w:r>
        <w:rPr>
          <w:rFonts w:ascii="Arial" w:hAnsi="Arial" w:cs="Arial"/>
        </w:rPr>
        <w:t xml:space="preserve"> (www.adminverhov.ru/materials-97)</w:t>
      </w:r>
      <w:bookmarkEnd w:id="0"/>
      <w:r>
        <w:rPr>
          <w:rFonts w:ascii="Arial" w:hAnsi="Arial" w:cs="Arial"/>
        </w:rPr>
        <w:t>.</w:t>
      </w:r>
    </w:p>
    <w:p>
      <w:pPr>
        <w:ind w:firstLine="709"/>
        <w:jc w:val="both"/>
        <w:rPr>
          <w:rFonts w:ascii="Arial" w:hAnsi="Arial" w:cs="Arial"/>
        </w:rPr>
      </w:pPr>
      <w:r>
        <w:rPr>
          <w:rFonts w:ascii="Arial" w:hAnsi="Arial" w:cs="Arial"/>
        </w:rPr>
        <w:t>3. Настоящее решение вступает в силу с даты обнародования.</w: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rPr>
          <w:rFonts w:ascii="Arial" w:hAnsi="Arial" w:cs="Arial"/>
        </w:rPr>
      </w:pPr>
      <w:r>
        <w:rPr>
          <w:rFonts w:ascii="Arial" w:hAnsi="Arial" w:cs="Arial"/>
        </w:rPr>
        <w:t>Глава</w:t>
      </w:r>
      <w:r>
        <w:rPr>
          <w:rFonts w:hint="default" w:ascii="Arial" w:hAnsi="Arial" w:cs="Arial"/>
          <w:lang w:val="ru-RU"/>
        </w:rPr>
        <w:t xml:space="preserve"> Песоченского</w:t>
      </w:r>
      <w:r>
        <w:rPr>
          <w:rFonts w:ascii="Arial" w:hAnsi="Arial" w:cs="Arial"/>
        </w:rPr>
        <w:t xml:space="preserve"> </w:t>
      </w:r>
    </w:p>
    <w:p>
      <w:pPr>
        <w:ind w:firstLine="709"/>
        <w:rPr>
          <w:rFonts w:hint="default" w:ascii="Arial" w:hAnsi="Arial" w:cs="Arial"/>
          <w:lang w:val="ru-RU"/>
        </w:rPr>
      </w:pPr>
      <w:r>
        <w:rPr>
          <w:rFonts w:ascii="Arial" w:hAnsi="Arial" w:cs="Arial"/>
        </w:rPr>
        <w:t xml:space="preserve">сельского поселения                                                                    </w:t>
      </w:r>
      <w:r>
        <w:rPr>
          <w:rFonts w:ascii="Arial" w:hAnsi="Arial" w:cs="Arial"/>
          <w:lang w:val="ru-RU"/>
        </w:rPr>
        <w:t>Л</w:t>
      </w:r>
      <w:r>
        <w:rPr>
          <w:rFonts w:hint="default" w:ascii="Arial" w:hAnsi="Arial" w:cs="Arial"/>
          <w:lang w:val="ru-RU"/>
        </w:rPr>
        <w:t>.Н.Селютина</w:t>
      </w:r>
    </w:p>
    <w:p>
      <w:pPr>
        <w:ind w:firstLine="709"/>
        <w:rPr>
          <w:rFonts w:ascii="Arial" w:hAnsi="Arial" w:cs="Arial"/>
        </w:rPr>
      </w:pPr>
    </w:p>
    <w:p>
      <w:pPr>
        <w:ind w:firstLine="709"/>
        <w:rPr>
          <w:rFonts w:ascii="Arial" w:hAnsi="Arial" w:cs="Arial"/>
        </w:rPr>
        <w:sectPr>
          <w:pgSz w:w="11906" w:h="16838"/>
          <w:pgMar w:top="1134" w:right="850" w:bottom="1134" w:left="1701" w:header="720" w:footer="720" w:gutter="0"/>
          <w:cols w:space="720" w:num="1"/>
          <w:docGrid w:linePitch="326" w:charSpace="0"/>
        </w:sectPr>
      </w:pPr>
    </w:p>
    <w:p>
      <w:pPr>
        <w:ind w:firstLine="709"/>
        <w:jc w:val="right"/>
        <w:rPr>
          <w:rFonts w:ascii="Arial" w:hAnsi="Arial" w:cs="Arial"/>
        </w:rPr>
      </w:pPr>
      <w:r>
        <w:rPr>
          <w:rFonts w:ascii="Arial" w:hAnsi="Arial" w:cs="Arial"/>
        </w:rPr>
        <w:t>Приложение</w:t>
      </w:r>
    </w:p>
    <w:p>
      <w:pPr>
        <w:ind w:firstLine="709"/>
        <w:jc w:val="right"/>
        <w:rPr>
          <w:rFonts w:ascii="Arial" w:hAnsi="Arial" w:cs="Arial"/>
        </w:rPr>
      </w:pPr>
      <w:r>
        <w:rPr>
          <w:rFonts w:ascii="Arial" w:hAnsi="Arial" w:cs="Arial"/>
        </w:rPr>
        <w:t xml:space="preserve">к решению </w:t>
      </w:r>
      <w:r>
        <w:rPr>
          <w:rFonts w:ascii="Arial" w:hAnsi="Arial" w:cs="Arial"/>
          <w:lang w:val="ru-RU"/>
        </w:rPr>
        <w:t>Песоченского</w:t>
      </w:r>
      <w:r>
        <w:rPr>
          <w:rFonts w:ascii="Arial" w:hAnsi="Arial" w:cs="Arial"/>
        </w:rPr>
        <w:t xml:space="preserve"> сельского </w:t>
      </w:r>
    </w:p>
    <w:p>
      <w:pPr>
        <w:ind w:firstLine="709"/>
        <w:jc w:val="right"/>
        <w:rPr>
          <w:rFonts w:ascii="Arial" w:hAnsi="Arial" w:cs="Arial"/>
        </w:rPr>
      </w:pPr>
      <w:r>
        <w:rPr>
          <w:rFonts w:ascii="Arial" w:hAnsi="Arial" w:cs="Arial"/>
        </w:rPr>
        <w:t xml:space="preserve">Совета народных депутатов </w:t>
      </w:r>
    </w:p>
    <w:p>
      <w:pPr>
        <w:ind w:firstLine="709"/>
        <w:jc w:val="right"/>
        <w:rPr>
          <w:rFonts w:ascii="Arial" w:hAnsi="Arial" w:cs="Arial"/>
        </w:rPr>
      </w:pPr>
      <w:r>
        <w:rPr>
          <w:rFonts w:ascii="Arial" w:hAnsi="Arial" w:cs="Arial"/>
        </w:rPr>
        <w:t>от__.__.202_ года № __/__</w:t>
      </w:r>
    </w:p>
    <w:p>
      <w:pPr>
        <w:ind w:firstLine="709"/>
        <w:rPr>
          <w:rFonts w:ascii="Arial" w:hAnsi="Arial" w:cs="Arial"/>
        </w:rPr>
      </w:pPr>
    </w:p>
    <w:p>
      <w:pPr>
        <w:ind w:firstLine="709"/>
        <w:jc w:val="center"/>
        <w:rPr>
          <w:rFonts w:ascii="Arial" w:hAnsi="Arial" w:cs="Arial"/>
        </w:rPr>
      </w:pPr>
      <w:r>
        <w:rPr>
          <w:rFonts w:ascii="Arial" w:hAnsi="Arial" w:cs="Arial"/>
        </w:rPr>
        <w:t>Порядок проведения антикоррупционной экспертизы</w:t>
      </w:r>
    </w:p>
    <w:p>
      <w:pPr>
        <w:ind w:firstLine="709"/>
        <w:jc w:val="center"/>
        <w:rPr>
          <w:rFonts w:ascii="Arial" w:hAnsi="Arial" w:cs="Arial"/>
        </w:rPr>
      </w:pPr>
      <w:r>
        <w:rPr>
          <w:rFonts w:ascii="Arial" w:hAnsi="Arial" w:cs="Arial"/>
        </w:rPr>
        <w:t xml:space="preserve">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w:t>
      </w:r>
    </w:p>
    <w:p>
      <w:pPr>
        <w:ind w:firstLine="709"/>
        <w:rPr>
          <w:rFonts w:ascii="Arial" w:hAnsi="Arial" w:cs="Arial"/>
        </w:rPr>
      </w:pPr>
    </w:p>
    <w:p>
      <w:pPr>
        <w:ind w:firstLine="709"/>
        <w:rPr>
          <w:rFonts w:ascii="Arial" w:hAnsi="Arial" w:cs="Arial"/>
        </w:rPr>
      </w:pPr>
      <w:r>
        <w:rPr>
          <w:rFonts w:ascii="Arial" w:hAnsi="Arial" w:cs="Arial"/>
        </w:rPr>
        <w:t>1.Общие положения</w:t>
      </w:r>
    </w:p>
    <w:p>
      <w:pPr>
        <w:ind w:firstLine="709"/>
        <w:jc w:val="both"/>
        <w:rPr>
          <w:rFonts w:ascii="Arial" w:hAnsi="Arial" w:cs="Arial"/>
        </w:rPr>
      </w:pPr>
      <w:r>
        <w:rPr>
          <w:rFonts w:ascii="Arial" w:hAnsi="Arial" w:cs="Arial"/>
        </w:rPr>
        <w:t xml:space="preserve">1.1. Настоящий Порядок регламентирует осуществление антикоррупционной экспертизы муниципальных нормативных правовых актов и проектов муниципальных нормативных правовых актов </w:t>
      </w:r>
      <w:r>
        <w:rPr>
          <w:rFonts w:ascii="Arial" w:hAnsi="Arial" w:cs="Arial"/>
          <w:lang w:val="ru-RU"/>
        </w:rPr>
        <w:t>Песоченского</w:t>
      </w:r>
      <w:r>
        <w:rPr>
          <w:rFonts w:ascii="Arial" w:hAnsi="Arial" w:cs="Arial"/>
        </w:rPr>
        <w:t xml:space="preserve"> сельского Совета народных депутатов Верховского района Орловской области (далее - муниципальные нормативные правовые акты, проекты муниципальных нормативных правовых актов).</w:t>
      </w:r>
    </w:p>
    <w:p>
      <w:pPr>
        <w:ind w:firstLine="709"/>
        <w:jc w:val="both"/>
        <w:rPr>
          <w:rFonts w:ascii="Arial" w:hAnsi="Arial" w:cs="Arial"/>
        </w:rPr>
      </w:pPr>
      <w:r>
        <w:rPr>
          <w:rFonts w:ascii="Arial" w:hAnsi="Arial" w:cs="Arial"/>
        </w:rPr>
        <w:t>1.2. Целью проведения антикоррупционной экспертизы является выявление в муниципальных нормативных правовых актах и проектах муниципальных нормативных правовых актах коррупциогенных факторов и их последующее устранение.</w:t>
      </w:r>
    </w:p>
    <w:p>
      <w:pPr>
        <w:ind w:firstLine="709"/>
        <w:jc w:val="both"/>
        <w:rPr>
          <w:rFonts w:ascii="Arial" w:hAnsi="Arial" w:cs="Arial"/>
        </w:rPr>
      </w:pPr>
      <w:r>
        <w:rPr>
          <w:rFonts w:ascii="Arial" w:hAnsi="Arial" w:cs="Arial"/>
        </w:rPr>
        <w:t xml:space="preserve">1.3. Антикоррупционная экспертиза муниципальных нормативных правовых актов и проектов муниципальных нормативных правовых актов проводится лицом, уполномоченным главой </w:t>
      </w:r>
      <w:r>
        <w:rPr>
          <w:rFonts w:ascii="Arial" w:hAnsi="Arial" w:cs="Arial"/>
          <w:lang w:val="ru-RU"/>
        </w:rPr>
        <w:t>Песоченского</w:t>
      </w:r>
      <w:r>
        <w:rPr>
          <w:rFonts w:ascii="Arial" w:hAnsi="Arial" w:cs="Arial"/>
        </w:rPr>
        <w:t xml:space="preserve"> сельского поселения (далее – уполномоченное лицо).</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 Основные требования к проведению антикоррупционной экспертизы муниципальных нормативных правовых актов и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2.1. Уполномоченное лицо осуществляет антикоррупционную экспертизу муниципальных нормативных правовых актов, проектов муниципальных нормативных правовых актов (далее также – антикоррупционная экспертиза) в соответствии с Методикой проведения антикоррупционной экспертизы нормативных правовых актов, утвержденной постановлением Правительства Российской Федерации от 26 февраля 2010 года № 96 « Об антикоррупционной экспертизе нормативных правовых актов и проектов нормативных правовых актов»  (далее – Методика), по итогам которой оформляется экспертное заключение.</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2.2. Для обеспечения обоснованности, объективности и проверяемости результатов антикоррупционная экспертиза проводится каждой нормы муниципального нормативного правового акта или проекта муниципального нормативного правового акта, и ее результаты излагаются в экспертном заключении с учетом состава и последовательности коррупциогенных факторов, в том числе с указанием структурных единиц муниципального нормативного правового акта или проекта муниципального нормативного правового акта (разделы, главы, статьи, части, пункты, подпункты, абзацы).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Оценка проекта муниципального нормативного правового акта проводится во взаимосвязи с другими нормативными правовыми актами.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2.3. В ходе проведения антикоррупционной экспертизы муниципальных нормативных правовых актов, проектов муниципальных нормативных правовых актов проводится системный анализ текста на предмет выявления квалифицирующих признаков коррупциогенных факторов.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2.4. Коррупциогенные факторы понимаются в том же значении, что и в Федеральном законе от 17 июля 2009 года № 172-ФЗ «Об антикоррупционной экспертизе нормативных правовых актов и проектов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2.5. В случае необходимости к участию в проведении антикоррупционной экспертизы по решению уполномоченного лица могут привлекаться разработчик проектов муниципальных нормативных правовых актов, а также лица (эксперты), имеющие специальные познания в определенной области правоотношений.</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2.6. По результатам проведения антикоррупционной экспертизы муниципального нормативного правового акта уполномоченное лицо подготавливает экспертное заключение, которое должно содержать следующие сведения: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дата подготовки экспертного заключения;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основание проведения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реквизиты муниципального нормативного правового акта (вид акта, орган принявший, (издавший) акт, дата принятия (издания) акта, номер, наименование), проекта муниципального правового (вид акта, орган разработавший проект акт, наименование), являющегося объектом антикоррупционной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положения содержащие коррупциогенные факторы (в случае выявления);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предложения о способах устранения выявленных положений, содержащих коррупциогенные факторы (в случае выявления).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В экспертном заключении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2.7. Экспертное заключение подписывается уполномоченным лицом.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2.8. Уполномоченное лицо, осуществляющее экспертизу, несёт ответственность за соответствие данных проектов муниципальных нормативных правовых актов действующему законодательству.</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 Порядок проведения антикоррупционной экспертизы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3.1. Основаниями для проведения экспертизы муниципальных нормативных правовых актов являются: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а) мониторинг применения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б) поручение главы Васильевского сельского поселения;</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в)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г) судебное оспаривание муниципального нормативного правового акта;</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д) принятие мер прокурорского реагирования в отношении муниципального нормативного правового акта, собственная инициатива.</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3.2. Срок проведения антикоррупционной экспертизы муниципальных нормативных правовых актов составляет 10 рабочих дней со дня возникновения одного из оснований, указанных в пункте 3.1 настоящего Порядка.</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3.6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муниципального нормативного правового акта.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3.7. Разработчики муниципальных нормативных правовых актов, при получении экспертного заключения уполномоченного лица, в котором отражены сведения о наличии коррупциогенных факторов, в течение 10 рабочих дней со дня получения экспертного заключения, разрабатывают соответствующие проекты муниципальных нормативных правовых актов о внесении изменений, либо о признании утратившими силу действующих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 Порядок проведения антикоррупционной экспертизы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4.1 Антикоррупционная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4.2 Срок проведения антикоррупционной экспертизы проектов муниципальных нормативных правовых составляет 10 рабочих дней со дня поступления на антикоррупционную экспертизу уполномоченному лицу.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4.3. Положения проекта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 Независимая антикоррупционная экспертиза муниципальных нормативных правовых актов и проектов муниципальных нормативных правовых актов</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5.1. Независимая антикоррупционная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 xml:space="preserve">5.2.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нормативных правовых актов и проектов муниципальных нормативных правовых актов, осуществляется уполномоченным лицом. </w:t>
      </w:r>
    </w:p>
    <w:p>
      <w:pPr>
        <w:suppressAutoHyphens w:val="0"/>
        <w:autoSpaceDN/>
        <w:ind w:firstLine="709"/>
        <w:jc w:val="both"/>
        <w:rPr>
          <w:rFonts w:ascii="Arial" w:hAnsi="Arial" w:eastAsia="Times New Roman" w:cs="Arial"/>
          <w:color w:val="000000"/>
          <w:kern w:val="0"/>
          <w:lang w:eastAsia="ru-RU" w:bidi="ru-RU"/>
        </w:rPr>
      </w:pPr>
      <w:r>
        <w:rPr>
          <w:rFonts w:ascii="Arial" w:hAnsi="Arial" w:eastAsia="Times New Roman" w:cs="Arial"/>
          <w:color w:val="000000"/>
          <w:kern w:val="0"/>
          <w:lang w:eastAsia="ru-RU" w:bidi="ru-RU"/>
        </w:rPr>
        <w:t>5.3 По результатам рассмотрения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sectPr>
      <w:pgSz w:w="11906" w:h="16838"/>
      <w:pgMar w:top="1134" w:right="850" w:bottom="1134" w:left="170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30F2E"/>
    <w:rsid w:val="0005373D"/>
    <w:rsid w:val="001D70A7"/>
    <w:rsid w:val="001F6873"/>
    <w:rsid w:val="00327504"/>
    <w:rsid w:val="0038574B"/>
    <w:rsid w:val="003E0AFB"/>
    <w:rsid w:val="00547149"/>
    <w:rsid w:val="006E228D"/>
    <w:rsid w:val="00713933"/>
    <w:rsid w:val="00742B53"/>
    <w:rsid w:val="008216E9"/>
    <w:rsid w:val="00823182"/>
    <w:rsid w:val="00883066"/>
    <w:rsid w:val="00901644"/>
    <w:rsid w:val="00930338"/>
    <w:rsid w:val="009861B6"/>
    <w:rsid w:val="009F2779"/>
    <w:rsid w:val="00AA5D80"/>
    <w:rsid w:val="00AD5DFA"/>
    <w:rsid w:val="00BB2121"/>
    <w:rsid w:val="00C30F2E"/>
    <w:rsid w:val="00DE3876"/>
    <w:rsid w:val="00FE0CA9"/>
    <w:rsid w:val="00FE1192"/>
    <w:rsid w:val="54BD23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uppressAutoHyphens/>
      <w:autoSpaceDN w:val="0"/>
      <w:spacing w:after="0" w:line="240" w:lineRule="auto"/>
    </w:pPr>
    <w:rPr>
      <w:rFonts w:ascii="Times New Roman" w:hAnsi="Times New Roman" w:eastAsia="SimSun" w:cs="Mangal"/>
      <w:kern w:val="3"/>
      <w:sz w:val="24"/>
      <w:szCs w:val="24"/>
      <w:lang w:val="ru-RU"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uiPriority w:val="99"/>
    <w:rPr>
      <w:rFonts w:ascii="Segoe UI" w:hAnsi="Segoe UI"/>
      <w:sz w:val="18"/>
      <w:szCs w:val="16"/>
    </w:rPr>
  </w:style>
  <w:style w:type="paragraph" w:styleId="5">
    <w:name w:val="No Spacing"/>
    <w:qFormat/>
    <w:uiPriority w:val="1"/>
    <w:pPr>
      <w:widowControl w:val="0"/>
      <w:suppressAutoHyphens/>
      <w:autoSpaceDN w:val="0"/>
      <w:spacing w:after="0" w:line="240" w:lineRule="auto"/>
    </w:pPr>
    <w:rPr>
      <w:rFonts w:ascii="Times New Roman" w:hAnsi="Times New Roman" w:eastAsia="SimSun" w:cs="Mangal"/>
      <w:kern w:val="3"/>
      <w:sz w:val="24"/>
      <w:szCs w:val="21"/>
      <w:lang w:val="ru-RU" w:eastAsia="zh-CN" w:bidi="hi-IN"/>
    </w:rPr>
  </w:style>
  <w:style w:type="paragraph" w:styleId="6">
    <w:name w:val="List Paragraph"/>
    <w:basedOn w:val="1"/>
    <w:qFormat/>
    <w:uiPriority w:val="34"/>
    <w:pPr>
      <w:ind w:left="720"/>
      <w:contextualSpacing/>
    </w:pPr>
    <w:rPr>
      <w:szCs w:val="21"/>
    </w:rPr>
  </w:style>
  <w:style w:type="paragraph" w:customStyle="1" w:styleId="7">
    <w:name w:val="Standard"/>
    <w:uiPriority w:val="0"/>
    <w:pPr>
      <w:suppressAutoHyphens/>
      <w:autoSpaceDN w:val="0"/>
      <w:spacing w:after="0" w:line="240" w:lineRule="auto"/>
    </w:pPr>
    <w:rPr>
      <w:rFonts w:ascii="Times New Roman" w:hAnsi="Times New Roman" w:eastAsia="Times New Roman" w:cs="Times New Roman"/>
      <w:kern w:val="3"/>
      <w:sz w:val="24"/>
      <w:szCs w:val="24"/>
      <w:lang w:val="ru-RU" w:eastAsia="zh-CN" w:bidi="ar-SA"/>
    </w:rPr>
  </w:style>
  <w:style w:type="paragraph" w:customStyle="1" w:styleId="8">
    <w:name w:val="Style1"/>
    <w:basedOn w:val="1"/>
    <w:uiPriority w:val="99"/>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9">
    <w:name w:val="Style5"/>
    <w:basedOn w:val="1"/>
    <w:uiPriority w:val="99"/>
    <w:pPr>
      <w:suppressAutoHyphens w:val="0"/>
      <w:autoSpaceDE w:val="0"/>
      <w:adjustRightInd w:val="0"/>
    </w:pPr>
    <w:rPr>
      <w:rFonts w:eastAsia="Times New Roman" w:cs="Times New Roman"/>
      <w:kern w:val="0"/>
      <w:lang w:eastAsia="ru-RU" w:bidi="ar-SA"/>
    </w:rPr>
  </w:style>
  <w:style w:type="paragraph" w:customStyle="1" w:styleId="10">
    <w:name w:val="Style8"/>
    <w:basedOn w:val="1"/>
    <w:uiPriority w:val="99"/>
    <w:pPr>
      <w:suppressAutoHyphens w:val="0"/>
      <w:autoSpaceDE w:val="0"/>
      <w:adjustRightInd w:val="0"/>
      <w:spacing w:line="283" w:lineRule="exact"/>
      <w:ind w:firstLine="701"/>
      <w:jc w:val="both"/>
    </w:pPr>
    <w:rPr>
      <w:rFonts w:eastAsia="Times New Roman" w:cs="Times New Roman"/>
      <w:kern w:val="0"/>
      <w:lang w:eastAsia="ru-RU" w:bidi="ar-SA"/>
    </w:rPr>
  </w:style>
  <w:style w:type="paragraph" w:customStyle="1" w:styleId="11">
    <w:name w:val="Style11"/>
    <w:basedOn w:val="1"/>
    <w:uiPriority w:val="99"/>
    <w:pPr>
      <w:suppressAutoHyphens w:val="0"/>
      <w:autoSpaceDE w:val="0"/>
      <w:adjustRightInd w:val="0"/>
    </w:pPr>
    <w:rPr>
      <w:rFonts w:eastAsia="Times New Roman" w:cs="Times New Roman"/>
      <w:kern w:val="0"/>
      <w:lang w:eastAsia="ru-RU" w:bidi="ar-SA"/>
    </w:rPr>
  </w:style>
  <w:style w:type="paragraph" w:customStyle="1" w:styleId="12">
    <w:name w:val="Style12"/>
    <w:basedOn w:val="1"/>
    <w:uiPriority w:val="99"/>
    <w:pPr>
      <w:suppressAutoHyphens w:val="0"/>
      <w:autoSpaceDE w:val="0"/>
      <w:adjustRightInd w:val="0"/>
      <w:spacing w:line="274" w:lineRule="exact"/>
      <w:ind w:firstLine="710"/>
      <w:jc w:val="both"/>
    </w:pPr>
    <w:rPr>
      <w:rFonts w:eastAsia="Times New Roman" w:cs="Times New Roman"/>
      <w:kern w:val="0"/>
      <w:lang w:eastAsia="ru-RU" w:bidi="ar-SA"/>
    </w:rPr>
  </w:style>
  <w:style w:type="paragraph" w:customStyle="1" w:styleId="13">
    <w:name w:val="Style10"/>
    <w:basedOn w:val="1"/>
    <w:uiPriority w:val="99"/>
    <w:pPr>
      <w:suppressAutoHyphens w:val="0"/>
      <w:autoSpaceDE w:val="0"/>
      <w:adjustRightInd w:val="0"/>
    </w:pPr>
    <w:rPr>
      <w:rFonts w:eastAsia="Times New Roman" w:cs="Times New Roman"/>
      <w:kern w:val="0"/>
      <w:lang w:eastAsia="ru-RU" w:bidi="ar-SA"/>
    </w:rPr>
  </w:style>
  <w:style w:type="paragraph" w:customStyle="1" w:styleId="14">
    <w:name w:val="Style9"/>
    <w:basedOn w:val="1"/>
    <w:uiPriority w:val="99"/>
    <w:pPr>
      <w:suppressAutoHyphens w:val="0"/>
      <w:autoSpaceDE w:val="0"/>
      <w:adjustRightInd w:val="0"/>
      <w:spacing w:line="326" w:lineRule="exact"/>
      <w:ind w:firstLine="715"/>
      <w:jc w:val="both"/>
    </w:pPr>
    <w:rPr>
      <w:rFonts w:eastAsia="Times New Roman" w:cs="Times New Roman"/>
      <w:kern w:val="0"/>
      <w:lang w:eastAsia="ru-RU" w:bidi="ar-SA"/>
    </w:rPr>
  </w:style>
  <w:style w:type="character" w:customStyle="1" w:styleId="15">
    <w:name w:val="Font Style19"/>
    <w:basedOn w:val="2"/>
    <w:uiPriority w:val="99"/>
    <w:rPr>
      <w:rFonts w:hint="default" w:ascii="Times New Roman" w:hAnsi="Times New Roman" w:cs="Times New Roman"/>
      <w:sz w:val="26"/>
      <w:szCs w:val="26"/>
    </w:rPr>
  </w:style>
  <w:style w:type="character" w:customStyle="1" w:styleId="16">
    <w:name w:val="Font Style20"/>
    <w:uiPriority w:val="99"/>
    <w:rPr>
      <w:rFonts w:hint="default" w:ascii="Times New Roman" w:hAnsi="Times New Roman" w:cs="Times New Roman"/>
      <w:sz w:val="26"/>
      <w:szCs w:val="26"/>
    </w:rPr>
  </w:style>
  <w:style w:type="character" w:customStyle="1" w:styleId="17">
    <w:name w:val="Font Style21"/>
    <w:uiPriority w:val="99"/>
    <w:rPr>
      <w:rFonts w:hint="default" w:ascii="Times New Roman" w:hAnsi="Times New Roman" w:cs="Times New Roman"/>
      <w:i/>
      <w:iCs/>
      <w:sz w:val="26"/>
      <w:szCs w:val="26"/>
    </w:rPr>
  </w:style>
  <w:style w:type="character" w:customStyle="1" w:styleId="18">
    <w:name w:val="Font Style18"/>
    <w:uiPriority w:val="99"/>
    <w:rPr>
      <w:rFonts w:hint="default" w:ascii="Times New Roman" w:hAnsi="Times New Roman" w:cs="Times New Roman"/>
      <w:sz w:val="22"/>
      <w:szCs w:val="22"/>
    </w:rPr>
  </w:style>
  <w:style w:type="character" w:customStyle="1" w:styleId="19">
    <w:name w:val="Font Style17"/>
    <w:uiPriority w:val="99"/>
    <w:rPr>
      <w:rFonts w:hint="default" w:ascii="Times New Roman" w:hAnsi="Times New Roman" w:cs="Times New Roman"/>
      <w:b/>
      <w:bCs/>
      <w:sz w:val="22"/>
      <w:szCs w:val="22"/>
    </w:rPr>
  </w:style>
  <w:style w:type="character" w:customStyle="1" w:styleId="20">
    <w:name w:val="Font Style15"/>
    <w:basedOn w:val="2"/>
    <w:uiPriority w:val="99"/>
    <w:rPr>
      <w:rFonts w:hint="default" w:ascii="Arial" w:hAnsi="Arial" w:cs="Arial"/>
      <w:b/>
      <w:bCs/>
      <w:sz w:val="22"/>
      <w:szCs w:val="22"/>
    </w:rPr>
  </w:style>
  <w:style w:type="character" w:customStyle="1" w:styleId="21">
    <w:name w:val="Текст выноски Знак"/>
    <w:basedOn w:val="2"/>
    <w:link w:val="4"/>
    <w:semiHidden/>
    <w:uiPriority w:val="99"/>
    <w:rPr>
      <w:rFonts w:ascii="Segoe UI" w:hAnsi="Segoe UI" w:eastAsia="SimSun" w:cs="Mangal"/>
      <w:kern w:val="3"/>
      <w:sz w:val="18"/>
      <w:szCs w:val="16"/>
      <w:lang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1431</Words>
  <Characters>8159</Characters>
  <Lines>67</Lines>
  <Paragraphs>19</Paragraphs>
  <TotalTime>0</TotalTime>
  <ScaleCrop>false</ScaleCrop>
  <LinksUpToDate>false</LinksUpToDate>
  <CharactersWithSpaces>9571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2022-12-28T06:11:00Z</dcterms:created>
  <dc:creator>podberezovo</dc:creator>
  <cp:lastModifiedBy>admin_pesochnoe</cp:lastModifiedBy>
  <cp:lastPrinted>2022-12-28T12:55:00Z</cp:lastPrinted>
  <dcterms:modified xsi:type="dcterms:W3CDTF">2023-01-25T09:50:55Z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1EB4672EABFB44F8BE58AC52A4809276</vt:lpwstr>
  </property>
</Properties>
</file>