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>
      <w:pPr>
        <w:widowControl/>
        <w:tabs>
          <w:tab w:val="left" w:pos="1684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Орловская область Верховский район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>АДМИНИСТРАЦИЯ</w:t>
      </w:r>
    </w:p>
    <w:p>
      <w:pPr>
        <w:widowControl/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32"/>
          <w:szCs w:val="32"/>
          <w:lang w:eastAsia="ru-RU" w:bidi="ar-SA"/>
        </w:rPr>
        <w:t xml:space="preserve"> ПЕСОЧЕНСКОГО СЕЛЬСКОГО ПОСЕЛЕНИЯ</w:t>
      </w:r>
    </w:p>
    <w:p>
      <w:pPr>
        <w:widowControl/>
        <w:tabs>
          <w:tab w:val="left" w:pos="9639"/>
          <w:tab w:val="left" w:pos="9781"/>
        </w:tabs>
        <w:suppressAutoHyphens w:val="0"/>
        <w:rPr>
          <w:rFonts w:ascii="Times New Roman" w:hAnsi="Times New Roman" w:eastAsia="Calibri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hAnsi="Times New Roman" w:eastAsia="Times New Roman" w:cs="Times New Roman"/>
          <w:b/>
          <w:kern w:val="0"/>
          <w:sz w:val="36"/>
          <w:szCs w:val="36"/>
          <w:lang w:eastAsia="en-US" w:bidi="ar-SA"/>
        </w:rPr>
      </w:pPr>
      <w:r>
        <w:rPr>
          <w:rFonts w:ascii="Times New Roman" w:hAnsi="Times New Roman" w:eastAsia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hAnsi="Calibri" w:eastAsia="Times New Roman" w:cs="Calibri"/>
          <w:b/>
          <w:kern w:val="0"/>
          <w:sz w:val="28"/>
          <w:szCs w:val="28"/>
          <w:lang w:eastAsia="en-US" w:bidi="ar-SA"/>
        </w:rPr>
      </w:pP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>«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u w:val="single"/>
          <w:lang w:val="ru-RU" w:eastAsia="en-US" w:bidi="ar-SA"/>
        </w:rPr>
        <w:t>17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» 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val="ru-RU" w:eastAsia="en-US" w:bidi="ar-SA"/>
        </w:rPr>
        <w:t>января</w:t>
      </w:r>
      <w:r>
        <w:rPr>
          <w:rFonts w:ascii="Times New Roman" w:hAnsi="Times New Roman" w:eastAsia="Times New Roman" w:cs="Times New Roman"/>
          <w:kern w:val="0"/>
          <w:sz w:val="28"/>
          <w:szCs w:val="28"/>
          <w:u w:val="single"/>
          <w:lang w:eastAsia="en-US" w:bidi="ar-SA"/>
        </w:rPr>
        <w:t xml:space="preserve"> 2022 года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№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  <w:t>2/1</w:t>
      </w:r>
    </w:p>
    <w:p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hint="default" w:ascii="Times New Roman" w:hAnsi="Times New Roman" w:eastAsia="Times New Roman" w:cs="Times New Roman"/>
          <w:kern w:val="0"/>
          <w:szCs w:val="20"/>
          <w:lang w:val="ru-RU" w:eastAsia="en-US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en-US" w:bidi="ar-SA"/>
        </w:rPr>
        <w:t xml:space="preserve">        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  <w:t>д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  <w:t>. Сухотиновка</w:t>
      </w:r>
    </w:p>
    <w:p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hAnsi="Times New Roman" w:cs="Times New Roman" w:eastAsiaTheme="minorHAnsi"/>
          <w:kern w:val="0"/>
          <w:sz w:val="24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4"/>
          <w:lang w:eastAsia="en-US" w:bidi="ar-SA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 xml:space="preserve">О внесении  дополнений в приложения №1,2 3 к постановлению администрации Песоченского сельского поселения Верховского района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от </w:t>
      </w: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en-US" w:eastAsia="ru-RU" w:bidi="ar-SA"/>
        </w:rPr>
        <w:t>29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.06.2012г. №</w:t>
      </w: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2</w:t>
      </w:r>
      <w:r>
        <w:rPr>
          <w:rFonts w:hint="default" w:ascii="Times New Roman" w:hAnsi="Times New Roman" w:eastAsia="Times New Roman" w:cs="Times New Roman"/>
          <w:b/>
          <w:bCs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>«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Об утверждении Правил разработки и утверждения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административных регламентов исполнения муниципальных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функций, Правил разработки и утверждения административных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регламентов предоставления муниципальных услуг Администрацией Песоченского сельского поселения Верховского района и Правил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проведения экспертизы проектов административных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регламентов предоставления муниципальных услуг и</w:t>
      </w:r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ru-RU" w:bidi="ar-SA"/>
        </w:rPr>
        <w:t>исполнения муниципальных функций»</w:t>
      </w:r>
      <w:bookmarkStart w:id="0" w:name="_Hlk76135925"/>
    </w:p>
    <w:p>
      <w:pPr>
        <w:jc w:val="center"/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End w:id="0"/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со статьями 12,14   Федерального закона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  приложений №1,2,3 к постановлению  администрации Песоченского сельского поселения Верховского района  от 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>29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.06.2012г. №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>12</w:t>
      </w:r>
      <w:bookmarkStart w:id="1" w:name="_GoBack"/>
      <w:bookmarkEnd w:id="1"/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Администрацией Песоченского сельского поселения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8"/>
          <w:szCs w:val="28"/>
          <w:lang w:eastAsia="ru-RU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администрация Песоченского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сельского поселения ПОСТАНОВЛЯЕТ: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1. Подпункт  «в» пункта 10 Приложения 1 после слов «в электронной форме» дополнить словами «,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 функции, включающие порядок предоставления указанных функций отдельным категориям заявителей, объединенных общими признаками, в том числе в отношении результата муниципальной функции, за получением которого они обратились;»;</w:t>
      </w:r>
    </w:p>
    <w:p>
      <w:pPr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2. Подпункт «в» пункта 10  Приложения 2 после слов «в электронной форме» дополнить словами «,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обратились;»</w:t>
      </w:r>
    </w:p>
    <w:p>
      <w:pPr>
        <w:jc w:val="both"/>
        <w:rPr>
          <w:rFonts w:ascii="Times New Roman" w:hAnsi="Times New Roman"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3. Подпункт «в» Приложения 3 после слов «предоставление муниципальной услуги в электронной форме» дополнить словами «, выполнение административных процедур в многофункциональных центрах.»</w:t>
      </w:r>
    </w:p>
    <w:p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4.  Обнародовать настоящее постановление, разместить на  официальном сайте администрации Верховского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 xml:space="preserve"> района на странице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Песоченского сельского поселения Верховского района Орловской области.</w:t>
      </w:r>
    </w:p>
    <w:p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       5.    Контроль за исполнением постановления оставляю за собой.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eastAsia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781"/>
        </w:tabs>
        <w:suppressAutoHyphens w:val="0"/>
        <w:jc w:val="center"/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  <w:t>Глава сельского поселения                                    Л</w:t>
      </w: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ru-RU" w:bidi="ar-SA"/>
        </w:rPr>
        <w:t>.Н.Селютина</w:t>
      </w: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117B33"/>
    <w:rsid w:val="002B2DFA"/>
    <w:rsid w:val="00303D4B"/>
    <w:rsid w:val="00337C51"/>
    <w:rsid w:val="0036189D"/>
    <w:rsid w:val="00381233"/>
    <w:rsid w:val="003B191A"/>
    <w:rsid w:val="00402B4C"/>
    <w:rsid w:val="00465A4E"/>
    <w:rsid w:val="004B7113"/>
    <w:rsid w:val="004C709C"/>
    <w:rsid w:val="00521F4A"/>
    <w:rsid w:val="0055166B"/>
    <w:rsid w:val="00584514"/>
    <w:rsid w:val="005C038D"/>
    <w:rsid w:val="005F6377"/>
    <w:rsid w:val="006F60F9"/>
    <w:rsid w:val="00726902"/>
    <w:rsid w:val="0076212C"/>
    <w:rsid w:val="007F7832"/>
    <w:rsid w:val="00854A57"/>
    <w:rsid w:val="00906487"/>
    <w:rsid w:val="00926216"/>
    <w:rsid w:val="0097602A"/>
    <w:rsid w:val="009C5801"/>
    <w:rsid w:val="009D7370"/>
    <w:rsid w:val="00AC22FC"/>
    <w:rsid w:val="00B20EA2"/>
    <w:rsid w:val="00CC2B24"/>
    <w:rsid w:val="00D31BCD"/>
    <w:rsid w:val="00E10F0C"/>
    <w:rsid w:val="00EA7577"/>
    <w:rsid w:val="00EB1678"/>
    <w:rsid w:val="00F7453D"/>
    <w:rsid w:val="00FE6537"/>
    <w:rsid w:val="292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Lucida Sans Unicode" w:cs="Mangal"/>
      <w:kern w:val="2"/>
      <w:sz w:val="20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/>
      <w:sz w:val="16"/>
      <w:szCs w:val="14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/>
      <w:sz w:val="24"/>
      <w:szCs w:val="21"/>
    </w:rPr>
  </w:style>
  <w:style w:type="character" w:customStyle="1" w:styleId="6">
    <w:name w:val="Основной текст + 13 pt"/>
    <w:basedOn w:val="2"/>
    <w:qFormat/>
    <w:uiPriority w:val="0"/>
    <w:rPr>
      <w:sz w:val="26"/>
      <w:szCs w:val="26"/>
      <w:shd w:val="clear" w:color="auto" w:fill="FFFFFF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Lucida Sans Unicode" w:cs="Mangal"/>
      <w:kern w:val="2"/>
      <w:sz w:val="16"/>
      <w:szCs w:val="1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2641</Characters>
  <Lines>22</Lines>
  <Paragraphs>6</Paragraphs>
  <TotalTime>219</TotalTime>
  <ScaleCrop>false</ScaleCrop>
  <LinksUpToDate>false</LinksUpToDate>
  <CharactersWithSpaces>3098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2022-02-15T11:45:00Z</dcterms:created>
  <dc:creator>User</dc:creator>
  <cp:lastModifiedBy>admin_pesochnoe</cp:lastModifiedBy>
  <cp:lastPrinted>2022-03-16T06:57:18Z</cp:lastPrinted>
  <dcterms:modified xsi:type="dcterms:W3CDTF">2022-03-16T06:57:29Z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AF513D5A53F14C15ACB0C42C01E57147</vt:lpwstr>
  </property>
</Properties>
</file>