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B9" w:rsidRDefault="00665AB9" w:rsidP="00600755">
      <w:pPr>
        <w:jc w:val="center"/>
        <w:rPr>
          <w:spacing w:val="-10"/>
          <w:kern w:val="16"/>
        </w:rPr>
      </w:pPr>
      <w:proofErr w:type="gramStart"/>
      <w:r>
        <w:rPr>
          <w:spacing w:val="-10"/>
          <w:kern w:val="16"/>
        </w:rPr>
        <w:t>РОССИЙСКАЯ  ФЕДЕРАЦИЯ</w:t>
      </w:r>
      <w:proofErr w:type="gramEnd"/>
    </w:p>
    <w:p w:rsidR="00665AB9" w:rsidRDefault="00665AB9" w:rsidP="00600755">
      <w:pPr>
        <w:jc w:val="center"/>
        <w:rPr>
          <w:spacing w:val="-10"/>
          <w:kern w:val="16"/>
        </w:rPr>
      </w:pPr>
      <w:proofErr w:type="gramStart"/>
      <w:r>
        <w:rPr>
          <w:spacing w:val="-10"/>
          <w:kern w:val="16"/>
        </w:rPr>
        <w:t>ОРЛОВСКАЯ  ОБЛАСТЬ</w:t>
      </w:r>
      <w:proofErr w:type="gramEnd"/>
    </w:p>
    <w:p w:rsidR="00665AB9" w:rsidRDefault="00665AB9" w:rsidP="00665AB9">
      <w:pPr>
        <w:jc w:val="center"/>
        <w:rPr>
          <w:spacing w:val="-10"/>
          <w:kern w:val="16"/>
        </w:rPr>
      </w:pPr>
      <w:r>
        <w:rPr>
          <w:spacing w:val="-10"/>
          <w:kern w:val="16"/>
        </w:rPr>
        <w:t>ВЕРХОВСКИЙ  РАЙОН</w:t>
      </w:r>
    </w:p>
    <w:p w:rsidR="00665AB9" w:rsidRDefault="00665AB9" w:rsidP="00665AB9">
      <w:pPr>
        <w:jc w:val="center"/>
        <w:rPr>
          <w:spacing w:val="-10"/>
          <w:kern w:val="16"/>
        </w:rPr>
      </w:pPr>
    </w:p>
    <w:p w:rsidR="00665AB9" w:rsidRDefault="00665AB9" w:rsidP="00665AB9">
      <w:pPr>
        <w:jc w:val="center"/>
        <w:rPr>
          <w:spacing w:val="-10"/>
          <w:kern w:val="16"/>
        </w:rPr>
      </w:pPr>
      <w:r>
        <w:rPr>
          <w:spacing w:val="-10"/>
          <w:kern w:val="16"/>
        </w:rPr>
        <w:t>АДМИНИСТРАЦИЯ КОРСУНСКОГО СЕЛЬСКОГО ПОСЕЛЕНИЯ</w:t>
      </w:r>
    </w:p>
    <w:p w:rsidR="00665AB9" w:rsidRDefault="00665AB9" w:rsidP="00665AB9">
      <w:pPr>
        <w:jc w:val="center"/>
        <w:rPr>
          <w:spacing w:val="-10"/>
          <w:kern w:val="16"/>
        </w:rPr>
      </w:pPr>
    </w:p>
    <w:p w:rsidR="00665AB9" w:rsidRDefault="00665AB9" w:rsidP="00665AB9">
      <w:pPr>
        <w:jc w:val="center"/>
        <w:rPr>
          <w:spacing w:val="-10"/>
          <w:kern w:val="16"/>
        </w:rPr>
      </w:pPr>
    </w:p>
    <w:p w:rsidR="00665AB9" w:rsidRDefault="00665AB9" w:rsidP="00665AB9">
      <w:pPr>
        <w:jc w:val="center"/>
        <w:rPr>
          <w:spacing w:val="-10"/>
          <w:kern w:val="16"/>
        </w:rPr>
      </w:pPr>
      <w:r>
        <w:rPr>
          <w:spacing w:val="-10"/>
          <w:kern w:val="16"/>
        </w:rPr>
        <w:t>ПОСТАНОВЛЕНИЕ</w:t>
      </w:r>
    </w:p>
    <w:p w:rsidR="00665AB9" w:rsidRDefault="00665AB9" w:rsidP="00665AB9">
      <w:pPr>
        <w:rPr>
          <w:spacing w:val="-10"/>
          <w:kern w:val="16"/>
        </w:rPr>
      </w:pPr>
    </w:p>
    <w:p w:rsidR="00665AB9" w:rsidRDefault="00665AB9" w:rsidP="00665AB9">
      <w:pPr>
        <w:rPr>
          <w:spacing w:val="-10"/>
          <w:kern w:val="16"/>
        </w:rPr>
      </w:pPr>
      <w:r>
        <w:rPr>
          <w:spacing w:val="-10"/>
          <w:kern w:val="16"/>
        </w:rPr>
        <w:t>«22» декабря 2015г.                                                                                   № 34</w:t>
      </w: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О закреплении полномочий администратора  доходов бюджета Верховского района Орловской области  за Администрацией Корсунского сельского поселения  Верховского района  Орловской области</w:t>
      </w: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 xml:space="preserve">В соответствии со статьей 160.1 </w:t>
      </w:r>
      <w:proofErr w:type="gramStart"/>
      <w:r>
        <w:rPr>
          <w:spacing w:val="-10"/>
          <w:kern w:val="16"/>
          <w:sz w:val="24"/>
          <w:szCs w:val="24"/>
        </w:rPr>
        <w:t>Бюджетного  Кодекса</w:t>
      </w:r>
      <w:proofErr w:type="gramEnd"/>
      <w:r>
        <w:rPr>
          <w:spacing w:val="-10"/>
          <w:kern w:val="16"/>
          <w:sz w:val="24"/>
          <w:szCs w:val="24"/>
        </w:rPr>
        <w:t xml:space="preserve">  Российской Федерации, Приказом Министерства финансов Российской Федерации 150-Н от 16 декабря 2014 года «О внесении изменений в указания о порядке применения бюджетной классификации Российской Федерации, утвержденные приказом  Министерства финансов Российской Федерации от 1 июля 2013 года   № 65-Н», Решением от  22 декабря 2015г.  № 25 «О бюджете Корсунского сельского </w:t>
      </w:r>
      <w:proofErr w:type="gramStart"/>
      <w:r>
        <w:rPr>
          <w:spacing w:val="-10"/>
          <w:kern w:val="16"/>
          <w:sz w:val="24"/>
          <w:szCs w:val="24"/>
        </w:rPr>
        <w:t>поселения  Верховского</w:t>
      </w:r>
      <w:proofErr w:type="gramEnd"/>
      <w:r>
        <w:rPr>
          <w:spacing w:val="-10"/>
          <w:kern w:val="16"/>
          <w:sz w:val="24"/>
          <w:szCs w:val="24"/>
        </w:rPr>
        <w:t xml:space="preserve"> района  Орловской  области  на  2016 год.»</w:t>
      </w: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ПОСТАНОВЛЯЮ:</w:t>
      </w: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 xml:space="preserve">1.Закрепить в </w:t>
      </w:r>
      <w:smartTag w:uri="urn:schemas-microsoft-com:office:smarttags" w:element="metricconverter">
        <w:smartTagPr>
          <w:attr w:name="ProductID" w:val="2016 г"/>
        </w:smartTagPr>
        <w:r>
          <w:rPr>
            <w:spacing w:val="-10"/>
            <w:kern w:val="16"/>
            <w:sz w:val="24"/>
            <w:szCs w:val="24"/>
          </w:rPr>
          <w:t>2016 г</w:t>
        </w:r>
      </w:smartTag>
      <w:r>
        <w:rPr>
          <w:spacing w:val="-10"/>
          <w:kern w:val="16"/>
          <w:sz w:val="24"/>
          <w:szCs w:val="24"/>
        </w:rPr>
        <w:t>. за  Администрацией Корсунского сельского поселения  Верховского района  Орловской области  бюджетные  полномочия администратора доходов бюджета  Верховского района Орловской области в отношении следующих доходов бюджета:</w:t>
      </w: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center"/>
        <w:rPr>
          <w:spacing w:val="-10"/>
          <w:kern w:val="16"/>
          <w:sz w:val="24"/>
          <w:szCs w:val="24"/>
        </w:rPr>
      </w:pPr>
    </w:p>
    <w:p w:rsidR="00665AB9" w:rsidRDefault="00665AB9" w:rsidP="00665AB9">
      <w:pPr>
        <w:jc w:val="both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92"/>
        <w:gridCol w:w="7200"/>
      </w:tblGrid>
      <w:tr w:rsidR="00665AB9" w:rsidTr="00665AB9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Pr="00600755" w:rsidRDefault="00665AB9">
            <w:pPr>
              <w:jc w:val="center"/>
              <w:rPr>
                <w:b/>
                <w:sz w:val="24"/>
              </w:rPr>
            </w:pPr>
            <w:r w:rsidRPr="00600755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Pr="00600755" w:rsidRDefault="00665AB9">
            <w:pPr>
              <w:jc w:val="center"/>
              <w:rPr>
                <w:b/>
                <w:sz w:val="24"/>
              </w:rPr>
            </w:pPr>
            <w:r w:rsidRPr="00600755">
              <w:rPr>
                <w:b/>
                <w:sz w:val="24"/>
              </w:rPr>
              <w:t>Наименование администратора доходов</w:t>
            </w:r>
          </w:p>
        </w:tc>
      </w:tr>
      <w:tr w:rsidR="00665AB9" w:rsidTr="00665AB9"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Default="00665AB9">
            <w:pPr>
              <w:jc w:val="center"/>
              <w:rPr>
                <w:b/>
                <w:sz w:val="20"/>
                <w:szCs w:val="20"/>
              </w:rPr>
            </w:pPr>
          </w:p>
          <w:p w:rsidR="00665AB9" w:rsidRDefault="0066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Корсунского сельского поселения</w:t>
            </w:r>
          </w:p>
          <w:p w:rsidR="00665AB9" w:rsidRDefault="00665A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65AB9" w:rsidTr="00665AB9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5AB9" w:rsidTr="00665AB9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20201999100000151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65AB9" w:rsidTr="00665AB9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20203999100000151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65AB9" w:rsidTr="00665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B9" w:rsidRDefault="00665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65AB9" w:rsidRDefault="00665AB9" w:rsidP="00665AB9">
      <w:pPr>
        <w:jc w:val="both"/>
      </w:pPr>
    </w:p>
    <w:p w:rsidR="00665AB9" w:rsidRDefault="00665AB9" w:rsidP="00665AB9">
      <w:pPr>
        <w:jc w:val="both"/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2. Администратор доходов обладает следующими бюджетными полномочиями: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- осуществляет начисление, учет 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 xml:space="preserve">- осуществляет взыскание задолженности </w:t>
      </w:r>
      <w:proofErr w:type="gramStart"/>
      <w:r>
        <w:rPr>
          <w:spacing w:val="-10"/>
          <w:kern w:val="16"/>
          <w:sz w:val="24"/>
          <w:szCs w:val="24"/>
        </w:rPr>
        <w:t>по  платежам</w:t>
      </w:r>
      <w:proofErr w:type="gramEnd"/>
      <w:r>
        <w:rPr>
          <w:spacing w:val="-10"/>
          <w:kern w:val="16"/>
          <w:sz w:val="24"/>
          <w:szCs w:val="24"/>
        </w:rPr>
        <w:t xml:space="preserve"> в бюджет ,пеней и штрафов;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-  принимает решение о возврате излишне уплаченных (взысканных) платежей в бюджет, пеней и штрафов, а также процентов за  несвоевременное осуществление такого возврата и процентов,   казначейства для осуществления возврата в порядке, установленном Министерством финансов Российской Федерации;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-  принимает решение о зачете (уточнении)платежей в бюджеты бюджетной системы Российской Федерации и предоставляет уведомление в орган Федерального казначейства;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00755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 xml:space="preserve">3.Настоящее постановление вступает в силу с 01.01.2016 г.   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bookmarkStart w:id="0" w:name="_GoBack"/>
      <w:bookmarkEnd w:id="0"/>
      <w:r>
        <w:rPr>
          <w:spacing w:val="-10"/>
          <w:kern w:val="16"/>
          <w:sz w:val="24"/>
          <w:szCs w:val="24"/>
        </w:rPr>
        <w:t xml:space="preserve">4. Контроль </w:t>
      </w:r>
      <w:proofErr w:type="gramStart"/>
      <w:r>
        <w:rPr>
          <w:spacing w:val="-10"/>
          <w:kern w:val="16"/>
          <w:sz w:val="24"/>
          <w:szCs w:val="24"/>
        </w:rPr>
        <w:t>за  исполнением</w:t>
      </w:r>
      <w:proofErr w:type="gramEnd"/>
      <w:r>
        <w:rPr>
          <w:spacing w:val="-10"/>
          <w:kern w:val="16"/>
          <w:sz w:val="24"/>
          <w:szCs w:val="24"/>
        </w:rPr>
        <w:t xml:space="preserve"> настоящего постановления оставляю за собой.</w:t>
      </w: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</w:p>
    <w:p w:rsidR="00665AB9" w:rsidRDefault="00665AB9" w:rsidP="00600755">
      <w:pPr>
        <w:jc w:val="both"/>
        <w:rPr>
          <w:spacing w:val="-10"/>
          <w:kern w:val="16"/>
          <w:sz w:val="24"/>
          <w:szCs w:val="24"/>
        </w:rPr>
      </w:pPr>
      <w:r>
        <w:rPr>
          <w:spacing w:val="-10"/>
          <w:kern w:val="16"/>
          <w:sz w:val="24"/>
          <w:szCs w:val="24"/>
        </w:rPr>
        <w:t xml:space="preserve">Глава Корсунского сельского поселения:                                                               А.И.Быковский </w:t>
      </w:r>
    </w:p>
    <w:p w:rsidR="00F519FF" w:rsidRDefault="00F519FF"/>
    <w:sectPr w:rsidR="00F519FF" w:rsidSect="00F5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B9"/>
    <w:rsid w:val="004444B1"/>
    <w:rsid w:val="00600755"/>
    <w:rsid w:val="00665AB9"/>
    <w:rsid w:val="00CF02A2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2B7EA"/>
  <w15:docId w15:val="{DF630537-726E-457B-8CFA-6497F504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2022-06-16T22:12:00Z</dcterms:created>
  <dcterms:modified xsi:type="dcterms:W3CDTF">2022-09-15T07:21:00Z</dcterms:modified>
</cp:coreProperties>
</file>