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11" w:rsidRPr="00DC3411" w:rsidRDefault="00DC3411" w:rsidP="00DC3411">
      <w:pPr>
        <w:spacing w:after="96" w:line="240" w:lineRule="auto"/>
        <w:outlineLvl w:val="0"/>
        <w:rPr>
          <w:rFonts w:ascii="Arial" w:eastAsia="Times New Roman" w:hAnsi="Arial" w:cs="Arial"/>
          <w:color w:val="72529E"/>
          <w:kern w:val="36"/>
          <w:sz w:val="26"/>
          <w:szCs w:val="26"/>
          <w:lang w:eastAsia="ru-RU"/>
        </w:rPr>
      </w:pPr>
      <w:r w:rsidRPr="00DC3411">
        <w:rPr>
          <w:rFonts w:ascii="Arial" w:eastAsia="Times New Roman" w:hAnsi="Arial" w:cs="Arial"/>
          <w:color w:val="72529E"/>
          <w:kern w:val="36"/>
          <w:sz w:val="26"/>
          <w:szCs w:val="26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b/>
          <w:bCs/>
          <w:color w:val="3C3C3C"/>
          <w:sz w:val="16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порядке, установленном главой 9 Федерального закона № 248-ФЗ.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Решения органа муниципального контроля, действия (бездействие) его должностных лиц, осуществляющих плановые и внеплановые контрольные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b/>
          <w:bCs/>
          <w:color w:val="3C3C3C"/>
          <w:sz w:val="16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в сфере благоустройства, имеют право на досудебное обжалование: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1) решений о проведении контрольных мероприятий;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2) актов контрольных мероприятий, предписаний об устранении выявленных нарушений;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3) действий (бездействия) должностных лиц, уполномоченных осуществлять муниципальный контроль в сфере благоустройства, в рамках контрольных мероприятий.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</w:t>
      </w:r>
      <w:r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личном приеме главы Корсун</w:t>
      </w: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ского сельского поселения </w:t>
      </w:r>
      <w:proofErr w:type="spellStart"/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Верховского</w:t>
      </w:r>
      <w:proofErr w:type="spellEnd"/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района Орловской области с предварительным ин</w:t>
      </w:r>
      <w:r>
        <w:rPr>
          <w:rFonts w:ascii="Arial" w:eastAsia="Times New Roman" w:hAnsi="Arial" w:cs="Arial"/>
          <w:color w:val="3C3C3C"/>
          <w:sz w:val="16"/>
          <w:szCs w:val="16"/>
          <w:lang w:eastAsia="ru-RU"/>
        </w:rPr>
        <w:t>формированием главы Корсун</w:t>
      </w: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ского сельского поселения </w:t>
      </w:r>
      <w:proofErr w:type="spellStart"/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Верховского</w:t>
      </w:r>
      <w:proofErr w:type="spellEnd"/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района Орловской области о наличии в жалобе (документах) сведений, составляющих государственную или иную охраняемую законом тайну.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Жалоба на решение администрации, действия (бездействие) его должностных лиц рас</w:t>
      </w:r>
      <w:r>
        <w:rPr>
          <w:rFonts w:ascii="Arial" w:eastAsia="Times New Roman" w:hAnsi="Arial" w:cs="Arial"/>
          <w:color w:val="3C3C3C"/>
          <w:sz w:val="16"/>
          <w:szCs w:val="16"/>
          <w:lang w:eastAsia="ru-RU"/>
        </w:rPr>
        <w:t>сматривается главой Корсун</w:t>
      </w: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ского сельского поселения </w:t>
      </w:r>
      <w:proofErr w:type="spellStart"/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Верховского</w:t>
      </w:r>
      <w:proofErr w:type="spellEnd"/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района Орловской области.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</w:t>
      </w:r>
      <w:r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быть продлен главой Корсун</w:t>
      </w: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ского сельского поселения </w:t>
      </w:r>
      <w:proofErr w:type="spellStart"/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Верховского</w:t>
      </w:r>
      <w:proofErr w:type="spellEnd"/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района Орловской области не более чем на 20 рабочих дней.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Уполномоченный на рассмотрение жалобы орган принимает решение об отказе в рассмотрении жалобы в течение 5 рабочих дней со дня получения при наличии оснований, установленных статьей 42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b/>
          <w:bCs/>
          <w:color w:val="3C3C3C"/>
          <w:sz w:val="16"/>
          <w:lang w:eastAsia="ru-RU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1) оставляет жалобу без удовлетворения;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2) отменяет решение контрольного органа полностью или частично;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3) отменяет решение контрольного органа полностью и принимает новое решение;</w:t>
      </w:r>
    </w:p>
    <w:p w:rsidR="00DC3411" w:rsidRPr="00DC3411" w:rsidRDefault="00DC3411" w:rsidP="00DC34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DC3411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DC3411" w:rsidRDefault="00DC3411" w:rsidP="00DC3411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</w:t>
      </w:r>
    </w:p>
    <w:p w:rsidR="00DC3411" w:rsidRDefault="00DC3411" w:rsidP="00DC3411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</w:p>
    <w:p w:rsidR="00DC3411" w:rsidRDefault="00DC3411" w:rsidP="00DC3411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</w:p>
    <w:p w:rsidR="00DC3411" w:rsidRDefault="00DC3411" w:rsidP="00DC3411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</w:p>
    <w:p w:rsidR="00DC3411" w:rsidRDefault="00DC3411" w:rsidP="00DC3411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</w:p>
    <w:p w:rsidR="00DC3411" w:rsidRDefault="00DC3411" w:rsidP="00DC3411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</w:p>
    <w:p w:rsidR="00DC3411" w:rsidRPr="00DC3411" w:rsidRDefault="00DC3411" w:rsidP="00DC3411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</w:p>
    <w:p w:rsidR="00DC3411" w:rsidRPr="00DC3411" w:rsidRDefault="000F2589" w:rsidP="00DC3411">
      <w:pPr>
        <w:shd w:val="clear" w:color="auto" w:fill="72529E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FFFFFF"/>
          <w:sz w:val="16"/>
          <w:szCs w:val="16"/>
          <w:lang w:eastAsia="ru-RU"/>
        </w:rPr>
        <w:t xml:space="preserve"> </w:t>
      </w:r>
    </w:p>
    <w:p w:rsidR="000A176D" w:rsidRDefault="000F2589"/>
    <w:sectPr w:rsidR="000A176D" w:rsidSect="0062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411"/>
    <w:rsid w:val="000F2589"/>
    <w:rsid w:val="002A26F3"/>
    <w:rsid w:val="004A0132"/>
    <w:rsid w:val="00621580"/>
    <w:rsid w:val="007B175C"/>
    <w:rsid w:val="00DC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80"/>
  </w:style>
  <w:style w:type="paragraph" w:styleId="1">
    <w:name w:val="heading 1"/>
    <w:basedOn w:val="a"/>
    <w:link w:val="10"/>
    <w:uiPriority w:val="9"/>
    <w:qFormat/>
    <w:rsid w:val="00DC3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411"/>
    <w:rPr>
      <w:b/>
      <w:bCs/>
    </w:rPr>
  </w:style>
  <w:style w:type="character" w:styleId="a5">
    <w:name w:val="Hyperlink"/>
    <w:basedOn w:val="a0"/>
    <w:uiPriority w:val="99"/>
    <w:semiHidden/>
    <w:unhideWhenUsed/>
    <w:rsid w:val="00DC3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7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09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1740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23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6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4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2462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254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2023-06-01T13:13:00Z</dcterms:created>
  <dcterms:modified xsi:type="dcterms:W3CDTF">2023-06-02T08:26:00Z</dcterms:modified>
</cp:coreProperties>
</file>