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35" w:rsidRPr="00932C35" w:rsidRDefault="00932C35" w:rsidP="00932C35">
      <w:pPr>
        <w:tabs>
          <w:tab w:val="left" w:pos="26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2C35" w:rsidRPr="00932C35" w:rsidRDefault="00932C35" w:rsidP="00932C35">
      <w:pPr>
        <w:tabs>
          <w:tab w:val="left" w:pos="16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Орловская область                                                                                                      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32C35" w:rsidRPr="00932C35" w:rsidRDefault="00932C35" w:rsidP="00932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« 29 »   декабря    </w:t>
      </w:r>
      <w:smartTag w:uri="urn:schemas-microsoft-com:office:smarttags" w:element="metricconverter">
        <w:smartTagPr>
          <w:attr w:name="ProductID" w:val="2022 г"/>
        </w:smartTagPr>
        <w:r w:rsidRPr="00932C35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№30</w:t>
      </w:r>
    </w:p>
    <w:p w:rsidR="00932C35" w:rsidRPr="00932C35" w:rsidRDefault="00932C35" w:rsidP="00932C35">
      <w:pPr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</w:t>
      </w:r>
      <w:r w:rsidRPr="00932C3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04.08.2020 года №7 «Об  утверждении административного регламента предоставления муниципальной услуги «Совершение нотариальных действий на территории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области»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 «Совершение нотариальных действий на территории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района Орловской области» в соответствии с Федеральным законом от 6 октября 2003 года №131-ФЗ «Об общих принципах организации местного 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Федеральным законом от 30 декабря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2020  года №509-ФЗ «О внесении изменений в отдельные законодательные акты Российской Федерации», администрация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1. Внести в административный регламент «Совершение нотариальных действий на территории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района Орловской области», утвержденный постановлением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04.08.2020 года №7, (далее Административный регламент) следующие дополнения и изменения: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1) раздел 2 Административного регламента  дополнить пунктами 2.15, 2.16, 2.17 и 2.18 следующего содержания: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«2.15  Исправление опечаток и (или) ошибок, допущенных в документах, выданных в результате предоставления муниципальной услуги.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2.15.1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2 к Административному регламенту.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2.15.2 Заявление может быть подано заявителем в администрацию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lastRenderedPageBreak/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одним из следующих способов: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- лично;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- почтой;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2.15.3 Уполномоченное лицо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2.15.4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района Орловской области осуществляет исправление и выдачу (направление) заявителю исправленного документа, являющегося результатом предоставления муниципальной услуги в срок, не превышающий 3 рабочих дней с момента регистрации соответствующего заявления.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2.15.5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2.15.6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Нижне-Жерновского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2.15.7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2.16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2.16.1 Юридическим фактом, являющимся основанием для начала исполнения административной процедуры, является регистрация в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района Орловской области заявления о выдаче дубликата документа.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2.16.2 Дубликат документа оформляется в случае утраты или порчи документа. 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lastRenderedPageBreak/>
        <w:t>2.16.3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 к  Административному регламенту.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2.16.4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случае установления отсутствия оснований для отказа в приеме к рассмотрению документов, указанных в части 2.11.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2.16.5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2.16.6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932C35" w:rsidRPr="00932C35" w:rsidRDefault="00932C35" w:rsidP="00932C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2127"/>
          <w:tab w:val="left" w:pos="-1985"/>
          <w:tab w:val="left" w:pos="-1843"/>
          <w:tab w:val="left" w:pos="-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2.17 Случаи оставления запроса заявителя о предоставлении муниципальной услуги без рассмотрения.</w:t>
      </w:r>
    </w:p>
    <w:p w:rsidR="00932C35" w:rsidRPr="00932C35" w:rsidRDefault="00932C35" w:rsidP="00932C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2127"/>
          <w:tab w:val="left" w:pos="-1985"/>
          <w:tab w:val="left" w:pos="-1843"/>
          <w:tab w:val="left" w:pos="-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2.17.1 Основанием для начала административной процедуры является прием заявления и документов от заявителя, доверенного лица в администрацию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Нижне-Жерновского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2C35" w:rsidRPr="00932C35" w:rsidRDefault="00932C35" w:rsidP="00932C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2127"/>
          <w:tab w:val="left" w:pos="-1985"/>
          <w:tab w:val="left" w:pos="-1843"/>
          <w:tab w:val="left" w:pos="-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2.17.2 Уполномоченное лицо осуществляет проверку заявления и документов, предусмотренных пунктом 2.6. настоящего регламента, и подготавливает решение об оставлении запроса о предоставлении муниципальной услуги без рассмотрения в случае:</w:t>
      </w:r>
    </w:p>
    <w:p w:rsidR="00932C35" w:rsidRPr="00932C35" w:rsidRDefault="00932C35" w:rsidP="00932C35">
      <w:pPr>
        <w:ind w:firstLine="709"/>
        <w:jc w:val="both"/>
        <w:rPr>
          <w:rStyle w:val="blk"/>
          <w:sz w:val="28"/>
          <w:szCs w:val="28"/>
        </w:rPr>
      </w:pPr>
      <w:r w:rsidRPr="00932C35">
        <w:rPr>
          <w:rStyle w:val="blk"/>
          <w:sz w:val="28"/>
          <w:szCs w:val="28"/>
        </w:rPr>
        <w:t xml:space="preserve">  если в письменном обращении не </w:t>
      </w:r>
      <w:proofErr w:type="gramStart"/>
      <w:r w:rsidRPr="00932C35">
        <w:rPr>
          <w:rStyle w:val="blk"/>
          <w:sz w:val="28"/>
          <w:szCs w:val="28"/>
        </w:rPr>
        <w:t>указаны</w:t>
      </w:r>
      <w:proofErr w:type="gramEnd"/>
      <w:r w:rsidRPr="00932C35">
        <w:rPr>
          <w:rStyle w:val="blk"/>
          <w:sz w:val="28"/>
          <w:szCs w:val="28"/>
        </w:rPr>
        <w:t xml:space="preserve"> фамилия имя отчество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932C35" w:rsidRPr="00932C35" w:rsidRDefault="00932C35" w:rsidP="0093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"/>
      <w:bookmarkStart w:id="1" w:name="dst100064"/>
      <w:bookmarkEnd w:id="0"/>
      <w:bookmarkEnd w:id="1"/>
      <w:r w:rsidRPr="00932C35">
        <w:rPr>
          <w:rStyle w:val="blk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932C35" w:rsidRPr="00932C35" w:rsidRDefault="00932C35" w:rsidP="0093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Style w:val="blk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932C35">
        <w:rPr>
          <w:rStyle w:val="blk"/>
          <w:sz w:val="28"/>
          <w:szCs w:val="28"/>
        </w:rPr>
        <w:t>выдается</w:t>
      </w:r>
      <w:proofErr w:type="gramEnd"/>
      <w:r w:rsidRPr="00932C35">
        <w:rPr>
          <w:rStyle w:val="blk"/>
          <w:sz w:val="28"/>
          <w:szCs w:val="28"/>
        </w:rPr>
        <w:t xml:space="preserve"> и оно не подлежит направлению на рассмотрение </w:t>
      </w:r>
      <w:r w:rsidRPr="00932C35">
        <w:rPr>
          <w:rStyle w:val="blk"/>
          <w:sz w:val="28"/>
          <w:szCs w:val="28"/>
        </w:rPr>
        <w:lastRenderedPageBreak/>
        <w:t>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прочтению:</w:t>
      </w:r>
    </w:p>
    <w:p w:rsidR="00932C35" w:rsidRPr="00932C35" w:rsidRDefault="00932C35" w:rsidP="0093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7"/>
      <w:bookmarkEnd w:id="2"/>
      <w:r w:rsidRPr="00932C35">
        <w:rPr>
          <w:rStyle w:val="blk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932C35" w:rsidRPr="00932C35" w:rsidRDefault="00932C35" w:rsidP="0093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9"/>
      <w:bookmarkEnd w:id="3"/>
      <w:proofErr w:type="gramStart"/>
      <w:r w:rsidRPr="00932C35">
        <w:rPr>
          <w:rStyle w:val="blk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(о данном решении уведомляется гражданин</w:t>
      </w:r>
      <w:proofErr w:type="gramEnd"/>
      <w:r w:rsidRPr="00932C35">
        <w:rPr>
          <w:rStyle w:val="blk"/>
          <w:sz w:val="28"/>
          <w:szCs w:val="28"/>
        </w:rPr>
        <w:t xml:space="preserve">, </w:t>
      </w:r>
      <w:proofErr w:type="gramStart"/>
      <w:r w:rsidRPr="00932C35">
        <w:rPr>
          <w:rStyle w:val="blk"/>
          <w:sz w:val="28"/>
          <w:szCs w:val="28"/>
        </w:rPr>
        <w:t>направивший</w:t>
      </w:r>
      <w:proofErr w:type="gramEnd"/>
      <w:r w:rsidRPr="00932C35">
        <w:rPr>
          <w:rStyle w:val="blk"/>
          <w:sz w:val="28"/>
          <w:szCs w:val="28"/>
        </w:rPr>
        <w:t xml:space="preserve"> обращение);</w:t>
      </w:r>
    </w:p>
    <w:p w:rsidR="00932C35" w:rsidRPr="00932C35" w:rsidRDefault="00932C35" w:rsidP="0093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8"/>
      <w:bookmarkStart w:id="5" w:name="dst100067"/>
      <w:bookmarkEnd w:id="4"/>
      <w:bookmarkEnd w:id="5"/>
      <w:r w:rsidRPr="00932C35">
        <w:rPr>
          <w:rStyle w:val="blk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невозможности дать ответ по существу поставленного в нем вопроса;</w:t>
      </w:r>
    </w:p>
    <w:p w:rsidR="00932C35" w:rsidRPr="00932C35" w:rsidRDefault="00932C35" w:rsidP="0093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68"/>
      <w:bookmarkEnd w:id="6"/>
      <w:r w:rsidRPr="00932C35">
        <w:rPr>
          <w:rFonts w:ascii="Times New Roman" w:hAnsi="Times New Roman" w:cs="Times New Roman"/>
          <w:sz w:val="28"/>
          <w:szCs w:val="28"/>
        </w:rPr>
        <w:t>если поступило заявление от гражданина о прекращении рассмотрения его обращения.</w:t>
      </w:r>
    </w:p>
    <w:p w:rsidR="00932C35" w:rsidRPr="00932C35" w:rsidRDefault="00932C35" w:rsidP="00932C3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2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2.18 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932C35" w:rsidRPr="00932C35" w:rsidRDefault="00932C35" w:rsidP="0093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2.18.1 Порядок предоставления муниципальной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2) Административный регламент дополнить приложениями № 4, 5, 6  согласно приложениям 1, 2, 3 к настоящему постановлению.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постановление и разместить на  официальном сайте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района на странице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lastRenderedPageBreak/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3.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В.А.Корогодина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932C35" w:rsidRDefault="00932C35" w:rsidP="00932C3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32C35" w:rsidRDefault="00932C35" w:rsidP="00932C3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32C35" w:rsidRPr="00932C35" w:rsidRDefault="00932C35" w:rsidP="00932C3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от 29.12.2022 года №30</w:t>
      </w:r>
    </w:p>
    <w:p w:rsidR="00932C35" w:rsidRPr="00932C35" w:rsidRDefault="00932C35" w:rsidP="00932C35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2C35">
        <w:rPr>
          <w:rFonts w:ascii="Times New Roman" w:hAnsi="Times New Roman" w:cs="Times New Roman"/>
          <w:color w:val="000000"/>
          <w:sz w:val="28"/>
          <w:szCs w:val="28"/>
        </w:rPr>
        <w:t>Приложение 4</w:t>
      </w:r>
    </w:p>
    <w:p w:rsidR="00932C35" w:rsidRPr="00932C35" w:rsidRDefault="00932C35" w:rsidP="00932C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color w:val="000000"/>
          <w:sz w:val="28"/>
          <w:szCs w:val="28"/>
        </w:rPr>
        <w:t>к </w:t>
      </w:r>
      <w:r w:rsidRPr="00932C3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 </w:t>
      </w:r>
      <w:r w:rsidRPr="00932C35">
        <w:rPr>
          <w:rFonts w:ascii="Times New Roman" w:hAnsi="Times New Roman" w:cs="Times New Roman"/>
          <w:bCs/>
          <w:sz w:val="28"/>
          <w:szCs w:val="28"/>
        </w:rPr>
        <w:t xml:space="preserve">«Совершение нотариальных действий на территории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области»</w:t>
      </w: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(для юридических лиц - наименование, государственный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 государственной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едином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   юридических   лиц    и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(за исключением  случаев,  если  заявителем является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4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Адрес заявителя: 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ЗАЯВЛЕНИЕ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об исправлении технической ошибки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Прошу     внести     исправить    техническую     ошибку,    допущенную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(наименование подтверждающего документа, в котором допущена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техническая ошибка)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от ____________ N ______, ранее выданным _________________________________,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уполномоченного органа)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а именно: _________________________________________________________________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(указывается часть сведений, в которых допущена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техническая ошибка)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>: _____________________________________________________________.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(указываются корректные сведения)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_________________________________________________________________________;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_________________________________________________________________________;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3. _________________________________________________________________________.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Настоящим  подтверждаем  согласие  на  размещение  данного  заявления и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>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lastRenderedPageBreak/>
        <w:t>Контактное лицо: Ф.И.О. ________________________________________________________,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номер контактного телефона ________________; адрес электронной почты ________________.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Настоящим  подтверждаем, что в ранее представленные документы изменения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и дополнения не вносились.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Дополнительная информация: _____________________________________________________.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 документы на _______________     страницах.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_________________              _______________________________   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(подпись)                   (фамилия, имя, отчество)              (дата)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932C35" w:rsidRPr="00932C35" w:rsidRDefault="00932C35" w:rsidP="00932C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← </w:t>
      </w: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Default="00932C35" w:rsidP="009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от 29.12.2022 года №30</w:t>
      </w:r>
    </w:p>
    <w:p w:rsidR="00932C35" w:rsidRPr="00932C35" w:rsidRDefault="00932C35" w:rsidP="00932C35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2C35">
        <w:rPr>
          <w:rFonts w:ascii="Times New Roman" w:hAnsi="Times New Roman" w:cs="Times New Roman"/>
          <w:color w:val="000000"/>
          <w:sz w:val="28"/>
          <w:szCs w:val="28"/>
        </w:rPr>
        <w:t>Приложение 5</w:t>
      </w:r>
    </w:p>
    <w:p w:rsidR="00932C35" w:rsidRPr="00932C35" w:rsidRDefault="00932C35" w:rsidP="00932C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color w:val="000000"/>
          <w:sz w:val="28"/>
          <w:szCs w:val="28"/>
        </w:rPr>
        <w:t>к </w:t>
      </w:r>
      <w:r w:rsidRPr="00932C3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 </w:t>
      </w:r>
      <w:r w:rsidRPr="00932C35">
        <w:rPr>
          <w:rFonts w:ascii="Times New Roman" w:hAnsi="Times New Roman" w:cs="Times New Roman"/>
          <w:bCs/>
          <w:sz w:val="28"/>
          <w:szCs w:val="28"/>
        </w:rPr>
        <w:t xml:space="preserve">«Совершение нотариальных действий на территории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области»</w:t>
      </w:r>
    </w:p>
    <w:p w:rsidR="00932C35" w:rsidRPr="00932C35" w:rsidRDefault="00932C35" w:rsidP="00932C35">
      <w:pPr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(для юридических лиц - наименование, государственный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 государственной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едином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   юридических   лиц    и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(за исключением  случаев,  если  заявителем является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4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Адрес заявителя: 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ЗАЯВЛЕНИЕ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 выдаче дубликата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Прошу     дубликат     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(наименование документа)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от ____________ N ______, ранее выданным _______________________________________,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уполномоченного органа)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 xml:space="preserve">(кратко описывается причина, приведшая 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____________________________________________________________________________.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к необходимости получения дубликата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320"/>
      </w:tblGrid>
      <w:tr w:rsidR="00932C35" w:rsidRPr="00932C35" w:rsidTr="003E1738">
        <w:tc>
          <w:tcPr>
            <w:tcW w:w="8268" w:type="dxa"/>
            <w:gridSpan w:val="2"/>
          </w:tcPr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 об отказе предоставлении муниципальной услуги прошу</w:t>
            </w:r>
          </w:p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5"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“</w:t>
            </w:r>
            <w:r w:rsidRPr="00932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32C35">
              <w:rPr>
                <w:rFonts w:ascii="Times New Roman" w:hAnsi="Times New Roman" w:cs="Times New Roman"/>
                <w:sz w:val="28"/>
                <w:szCs w:val="28"/>
              </w:rPr>
              <w:t>” или “</w:t>
            </w:r>
            <w:r w:rsidRPr="00932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32C35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</w:tr>
      <w:tr w:rsidR="00932C35" w:rsidRPr="00932C35" w:rsidTr="003E1738">
        <w:tc>
          <w:tcPr>
            <w:tcW w:w="948" w:type="dxa"/>
          </w:tcPr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C3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18pt;margin-top:35.45pt;width:6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</w:pict>
            </w:r>
          </w:p>
        </w:tc>
        <w:tc>
          <w:tcPr>
            <w:tcW w:w="7320" w:type="dxa"/>
          </w:tcPr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C35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C35" w:rsidRPr="00932C35" w:rsidTr="003E1738">
        <w:tc>
          <w:tcPr>
            <w:tcW w:w="948" w:type="dxa"/>
          </w:tcPr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C3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margin-left:18pt;margin-top:62.45pt;width:6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</w:pict>
            </w:r>
          </w:p>
        </w:tc>
        <w:tc>
          <w:tcPr>
            <w:tcW w:w="7320" w:type="dxa"/>
          </w:tcPr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C35">
              <w:rPr>
                <w:rFonts w:ascii="Times New Roman" w:hAnsi="Times New Roman" w:cs="Times New Roman"/>
                <w:sz w:val="28"/>
                <w:szCs w:val="28"/>
              </w:rPr>
              <w:t>направить почтовым переводом</w:t>
            </w:r>
          </w:p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C35" w:rsidRPr="00932C35" w:rsidTr="003E1738">
        <w:tc>
          <w:tcPr>
            <w:tcW w:w="948" w:type="dxa"/>
          </w:tcPr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C3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8" style="position:absolute;margin-left:18pt;margin-top:89.45pt;width:6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</w:pict>
            </w:r>
          </w:p>
        </w:tc>
        <w:tc>
          <w:tcPr>
            <w:tcW w:w="7320" w:type="dxa"/>
          </w:tcPr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C35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</w:t>
            </w:r>
          </w:p>
          <w:p w:rsidR="00932C35" w:rsidRPr="00932C35" w:rsidRDefault="00932C35" w:rsidP="003E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_________________              _______________________________   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(подпись)                   (фамилия, имя, отчество)              (дата)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932C35" w:rsidRPr="00932C35" w:rsidRDefault="00932C35" w:rsidP="00932C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← </w:t>
      </w:r>
    </w:p>
    <w:p w:rsidR="00932C35" w:rsidRPr="00932C35" w:rsidRDefault="00932C35" w:rsidP="00932C35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2C35" w:rsidRDefault="00932C35" w:rsidP="00932C35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32C35" w:rsidRPr="00932C35" w:rsidRDefault="00932C35" w:rsidP="00932C35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32C35" w:rsidRPr="00932C35" w:rsidRDefault="00932C35" w:rsidP="00932C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от 29.12.2022 года №20</w:t>
      </w:r>
    </w:p>
    <w:p w:rsidR="00932C35" w:rsidRPr="00932C35" w:rsidRDefault="00932C35" w:rsidP="00932C35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2C35"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:rsidR="00932C35" w:rsidRPr="00932C35" w:rsidRDefault="00932C35" w:rsidP="00932C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color w:val="000000"/>
          <w:sz w:val="28"/>
          <w:szCs w:val="28"/>
        </w:rPr>
        <w:t>к </w:t>
      </w:r>
      <w:r w:rsidRPr="00932C3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 </w:t>
      </w:r>
      <w:r w:rsidRPr="00932C35">
        <w:rPr>
          <w:rFonts w:ascii="Times New Roman" w:hAnsi="Times New Roman" w:cs="Times New Roman"/>
          <w:bCs/>
          <w:sz w:val="28"/>
          <w:szCs w:val="28"/>
        </w:rPr>
        <w:t xml:space="preserve">«Совершение нотариальных действий на территории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32C35">
        <w:rPr>
          <w:rFonts w:ascii="Times New Roman" w:hAnsi="Times New Roman" w:cs="Times New Roman"/>
          <w:bCs/>
          <w:sz w:val="28"/>
          <w:szCs w:val="28"/>
        </w:rPr>
        <w:t>Верховского</w:t>
      </w:r>
      <w:proofErr w:type="spellEnd"/>
      <w:r w:rsidRPr="00932C35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области»</w:t>
      </w: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932C3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932C35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(для юридических лиц - наименование, государственный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 государственной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едином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932C35">
        <w:rPr>
          <w:rFonts w:ascii="Times New Roman" w:hAnsi="Times New Roman" w:cs="Times New Roman"/>
          <w:sz w:val="28"/>
          <w:szCs w:val="28"/>
        </w:rPr>
        <w:t xml:space="preserve">    юридических   лиц    и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(за исключением  случаев,  если  заявителем является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4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место регистрации физического лица)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ЗАЯВЛЕНИЕ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                                    об оставлении запроса без рассмотрения</w:t>
      </w: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Прошу (сим)  оставить без рассмотрения заявление _____________________</w:t>
      </w: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_________________________________________________________.</w:t>
      </w: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________________________________________________         </w:t>
      </w: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 xml:space="preserve">(Ф. И. О., должность представителя юридического лица, (подпись)           </w:t>
      </w:r>
      <w:proofErr w:type="gramEnd"/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32C35">
        <w:rPr>
          <w:rFonts w:ascii="Times New Roman" w:hAnsi="Times New Roman" w:cs="Times New Roman"/>
          <w:sz w:val="28"/>
          <w:szCs w:val="28"/>
        </w:rPr>
        <w:t xml:space="preserve">Ф. И. О. физического лица или его представителя)              </w:t>
      </w:r>
      <w:proofErr w:type="gramEnd"/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C35" w:rsidRPr="00932C35" w:rsidRDefault="00932C35" w:rsidP="00932C35">
      <w:pPr>
        <w:pStyle w:val="a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Pr="00932C35" w:rsidRDefault="00932C35" w:rsidP="00932C35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932C35" w:rsidRDefault="00932C35" w:rsidP="00932C35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Pr="00932C35" w:rsidRDefault="00D96DBA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  <w:r w:rsidRPr="00932C35">
        <w:rPr>
          <w:sz w:val="28"/>
          <w:szCs w:val="28"/>
        </w:rPr>
        <w:t xml:space="preserve"> </w:t>
      </w: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0C50F6" w:rsidRPr="00AE5E1D" w:rsidRDefault="001B5C37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E1D">
        <w:rPr>
          <w:sz w:val="28"/>
          <w:szCs w:val="28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1111E7"/>
    <w:rsid w:val="00136E30"/>
    <w:rsid w:val="001B5C37"/>
    <w:rsid w:val="001C087B"/>
    <w:rsid w:val="001E24DE"/>
    <w:rsid w:val="00210BD4"/>
    <w:rsid w:val="00311E41"/>
    <w:rsid w:val="003929AF"/>
    <w:rsid w:val="003C4519"/>
    <w:rsid w:val="0045048F"/>
    <w:rsid w:val="00470FF3"/>
    <w:rsid w:val="004A08AE"/>
    <w:rsid w:val="004A39C4"/>
    <w:rsid w:val="005800B7"/>
    <w:rsid w:val="006B45FB"/>
    <w:rsid w:val="008453A5"/>
    <w:rsid w:val="008F64F9"/>
    <w:rsid w:val="00932C35"/>
    <w:rsid w:val="00992891"/>
    <w:rsid w:val="00A22426"/>
    <w:rsid w:val="00AE5E1D"/>
    <w:rsid w:val="00B033CC"/>
    <w:rsid w:val="00B4634F"/>
    <w:rsid w:val="00B95FDC"/>
    <w:rsid w:val="00BB2BA1"/>
    <w:rsid w:val="00C31FAC"/>
    <w:rsid w:val="00D01733"/>
    <w:rsid w:val="00D714BA"/>
    <w:rsid w:val="00D96DBA"/>
    <w:rsid w:val="00DC4F07"/>
    <w:rsid w:val="00E27405"/>
    <w:rsid w:val="00E40581"/>
    <w:rsid w:val="00E813C2"/>
    <w:rsid w:val="00EF3AE8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">
    <w:name w:val="Основной текст1"/>
    <w:basedOn w:val="a"/>
    <w:link w:val="a9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a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932C35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C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2818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18</cp:revision>
  <dcterms:created xsi:type="dcterms:W3CDTF">2021-12-09T08:46:00Z</dcterms:created>
  <dcterms:modified xsi:type="dcterms:W3CDTF">2023-01-25T07:39:00Z</dcterms:modified>
</cp:coreProperties>
</file>