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E3" w:rsidRDefault="004C47E3" w:rsidP="004C47E3">
      <w:pPr>
        <w:jc w:val="center"/>
        <w:rPr>
          <w:sz w:val="28"/>
          <w:szCs w:val="28"/>
        </w:rPr>
      </w:pPr>
      <w:r w:rsidRPr="004C47E3">
        <w:rPr>
          <w:b/>
        </w:rPr>
        <w:t xml:space="preserve"> </w:t>
      </w:r>
      <w:r>
        <w:rPr>
          <w:sz w:val="28"/>
          <w:szCs w:val="28"/>
        </w:rPr>
        <w:t>РОССИЙСКАЯ ФЕДЕРАЦИЯ</w:t>
      </w:r>
    </w:p>
    <w:p w:rsidR="004C47E3" w:rsidRDefault="004C47E3" w:rsidP="004C4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4C47E3" w:rsidRDefault="004C47E3" w:rsidP="004C47E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4C47E3" w:rsidRDefault="004C47E3" w:rsidP="004C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КОНЬШИНСКОГО СЕЛЬСКОГО ПОСЕЛЕНИЯ</w:t>
      </w:r>
    </w:p>
    <w:p w:rsidR="004C47E3" w:rsidRDefault="004C47E3" w:rsidP="004C47E3">
      <w:pPr>
        <w:jc w:val="center"/>
        <w:rPr>
          <w:szCs w:val="29"/>
        </w:rPr>
      </w:pPr>
    </w:p>
    <w:p w:rsidR="004C47E3" w:rsidRDefault="004C47E3" w:rsidP="004C47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C47E3" w:rsidRDefault="004C47E3" w:rsidP="004C47E3">
      <w:pPr>
        <w:rPr>
          <w:sz w:val="48"/>
          <w:szCs w:val="48"/>
        </w:rPr>
      </w:pPr>
    </w:p>
    <w:p w:rsidR="004C47E3" w:rsidRDefault="004C47E3" w:rsidP="004C47E3">
      <w:pPr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22.07.2022                                                                            №20          </w:t>
      </w:r>
    </w:p>
    <w:p w:rsidR="004C47E3" w:rsidRDefault="004C47E3" w:rsidP="004C47E3">
      <w:pPr>
        <w:spacing w:line="100" w:lineRule="atLeas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</w:tblGrid>
      <w:tr w:rsidR="004C47E3" w:rsidTr="004C47E3">
        <w:trPr>
          <w:trHeight w:val="1335"/>
        </w:trPr>
        <w:tc>
          <w:tcPr>
            <w:tcW w:w="3794" w:type="dxa"/>
            <w:hideMark/>
          </w:tcPr>
          <w:p w:rsidR="004C47E3" w:rsidRDefault="004C47E3" w:rsidP="004C47E3">
            <w:pPr>
              <w:pStyle w:val="6"/>
              <w:keepLines w:val="0"/>
              <w:widowControl w:val="0"/>
              <w:numPr>
                <w:ilvl w:val="5"/>
                <w:numId w:val="8"/>
              </w:numPr>
              <w:tabs>
                <w:tab w:val="left" w:pos="0"/>
              </w:tabs>
              <w:suppressAutoHyphens/>
              <w:spacing w:before="0" w:line="100" w:lineRule="atLeast"/>
              <w:ind w:left="12" w:hanging="12"/>
              <w:jc w:val="both"/>
              <w:rPr>
                <w:rFonts w:ascii="Times New Roman" w:hAnsi="Times New Roman" w:cs="Times New Roman"/>
                <w:b/>
                <w:bCs/>
                <w:i w:val="0"/>
                <w:color w:val="auto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«Об утверждении 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Порядка проведения оценки эффективности реализации муниципальных программ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Коньшинского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Верховского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 района Орловской области»</w:t>
            </w:r>
          </w:p>
        </w:tc>
      </w:tr>
    </w:tbl>
    <w:p w:rsidR="004C47E3" w:rsidRDefault="004C47E3" w:rsidP="004C47E3">
      <w:pPr>
        <w:pStyle w:val="6"/>
        <w:keepLines w:val="0"/>
        <w:widowControl w:val="0"/>
        <w:numPr>
          <w:ilvl w:val="5"/>
          <w:numId w:val="8"/>
        </w:numPr>
        <w:tabs>
          <w:tab w:val="left" w:pos="0"/>
          <w:tab w:val="left" w:pos="1152"/>
        </w:tabs>
        <w:suppressAutoHyphens/>
        <w:spacing w:before="0" w:line="100" w:lineRule="atLeast"/>
        <w:rPr>
          <w:b/>
          <w:color w:val="auto"/>
          <w:sz w:val="48"/>
          <w:szCs w:val="48"/>
        </w:rPr>
      </w:pPr>
      <w:r>
        <w:rPr>
          <w:color w:val="auto"/>
        </w:rPr>
        <w:t xml:space="preserve"> </w:t>
      </w:r>
    </w:p>
    <w:p w:rsidR="004C47E3" w:rsidRDefault="004C47E3" w:rsidP="004C47E3">
      <w:pPr>
        <w:autoSpaceDE w:val="0"/>
        <w:autoSpaceDN w:val="0"/>
        <w:adjustRightInd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В соответствии с пунктом 3 статьи 179 Бюджетного кодекса Российской Федерации, </w:t>
      </w:r>
      <w:r>
        <w:rPr>
          <w:rFonts w:ascii="TimesNewRomanPSMT" w:hAnsi="TimesNewRomanPSMT" w:cs="TimesNewRomanPSMT"/>
          <w:sz w:val="28"/>
          <w:szCs w:val="28"/>
        </w:rPr>
        <w:t xml:space="preserve">в целях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Коньшинского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сельского поселения,  Администрация  </w:t>
      </w:r>
      <w:proofErr w:type="spellStart"/>
      <w:r>
        <w:rPr>
          <w:rFonts w:eastAsia="Arial" w:cs="Arial"/>
          <w:sz w:val="28"/>
          <w:szCs w:val="28"/>
        </w:rPr>
        <w:t>Коньшинского</w:t>
      </w:r>
      <w:proofErr w:type="spellEnd"/>
      <w:r>
        <w:rPr>
          <w:rFonts w:eastAsia="Arial" w:cs="Arial"/>
          <w:sz w:val="28"/>
          <w:szCs w:val="28"/>
        </w:rPr>
        <w:t xml:space="preserve"> сельского поселения</w:t>
      </w:r>
    </w:p>
    <w:p w:rsidR="004C47E3" w:rsidRDefault="004C47E3" w:rsidP="004C47E3">
      <w:pPr>
        <w:jc w:val="both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ПОСТАНОВЛЯЕТ:</w:t>
      </w:r>
    </w:p>
    <w:p w:rsidR="004C47E3" w:rsidRDefault="004C47E3" w:rsidP="004C47E3">
      <w:pPr>
        <w:jc w:val="both"/>
        <w:rPr>
          <w:rFonts w:eastAsia="Arial" w:cs="Arial"/>
          <w:sz w:val="28"/>
          <w:szCs w:val="28"/>
        </w:rPr>
      </w:pPr>
    </w:p>
    <w:p w:rsidR="004C47E3" w:rsidRDefault="004C47E3" w:rsidP="004C47E3">
      <w:pPr>
        <w:ind w:firstLine="53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1. Утвердить прилагаемый</w:t>
      </w:r>
      <w:r>
        <w:t xml:space="preserve"> </w:t>
      </w:r>
      <w:r>
        <w:rPr>
          <w:rFonts w:eastAsia="Arial" w:cs="Arial"/>
          <w:sz w:val="28"/>
          <w:szCs w:val="28"/>
        </w:rPr>
        <w:t xml:space="preserve">Порядок </w:t>
      </w:r>
      <w:proofErr w:type="gramStart"/>
      <w:r>
        <w:rPr>
          <w:rFonts w:eastAsia="Arial" w:cs="Arial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Коньшинского</w:t>
      </w:r>
      <w:proofErr w:type="spellEnd"/>
      <w:r>
        <w:rPr>
          <w:rFonts w:eastAsia="Arial" w:cs="Arial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 w:cs="Arial"/>
          <w:sz w:val="28"/>
          <w:szCs w:val="28"/>
        </w:rPr>
        <w:t>Верховского</w:t>
      </w:r>
      <w:proofErr w:type="spellEnd"/>
      <w:r>
        <w:rPr>
          <w:rFonts w:eastAsia="Arial" w:cs="Arial"/>
          <w:sz w:val="28"/>
          <w:szCs w:val="28"/>
        </w:rPr>
        <w:t xml:space="preserve"> района Орловской области.</w:t>
      </w:r>
    </w:p>
    <w:p w:rsidR="004C47E3" w:rsidRDefault="004C47E3" w:rsidP="004C47E3">
      <w:pPr>
        <w:spacing w:line="100" w:lineRule="atLeast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2. Считать утратившим силу  постановление Администрации </w:t>
      </w:r>
      <w:proofErr w:type="spellStart"/>
      <w:r>
        <w:rPr>
          <w:rFonts w:eastAsia="Arial" w:cs="Arial"/>
          <w:sz w:val="28"/>
          <w:szCs w:val="28"/>
        </w:rPr>
        <w:t>Коньшинского</w:t>
      </w:r>
      <w:proofErr w:type="spellEnd"/>
      <w:r>
        <w:rPr>
          <w:rFonts w:eastAsia="Arial" w:cs="Arial"/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19.09.2019  № 8 «</w:t>
      </w:r>
      <w:r>
        <w:rPr>
          <w:rFonts w:eastAsia="Calibri"/>
          <w:sz w:val="28"/>
          <w:szCs w:val="28"/>
        </w:rPr>
        <w:t xml:space="preserve">Об утверждении </w:t>
      </w:r>
      <w:proofErr w:type="gramStart"/>
      <w:r>
        <w:rPr>
          <w:rFonts w:eastAsia="Calibri"/>
          <w:sz w:val="28"/>
          <w:szCs w:val="28"/>
        </w:rPr>
        <w:t>Порядка проведения оценки эффективности реализации муниципальных программ</w:t>
      </w:r>
      <w:proofErr w:type="gramEnd"/>
      <w:r>
        <w:rPr>
          <w:rFonts w:eastAsia="Calibri"/>
          <w:sz w:val="28"/>
          <w:szCs w:val="28"/>
        </w:rPr>
        <w:t>».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eastAsia="Lucida Sans Unicode" w:cs="Tahoma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3. </w:t>
      </w:r>
      <w:r>
        <w:rPr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района на странице 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4C47E3" w:rsidRDefault="004C47E3" w:rsidP="004C47E3">
      <w:pPr>
        <w:ind w:firstLine="539"/>
        <w:jc w:val="both"/>
        <w:rPr>
          <w:rFonts w:eastAsia="Arial" w:cs="Arial"/>
          <w:sz w:val="48"/>
          <w:szCs w:val="48"/>
        </w:rPr>
      </w:pPr>
    </w:p>
    <w:p w:rsidR="004C47E3" w:rsidRDefault="004C47E3" w:rsidP="004C47E3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Глава </w:t>
      </w:r>
      <w:proofErr w:type="spellStart"/>
      <w:r>
        <w:rPr>
          <w:rFonts w:eastAsia="Arial" w:cs="Arial"/>
          <w:sz w:val="28"/>
          <w:szCs w:val="28"/>
        </w:rPr>
        <w:t>Коньшинского</w:t>
      </w:r>
      <w:proofErr w:type="spellEnd"/>
    </w:p>
    <w:p w:rsidR="004C47E3" w:rsidRDefault="004C47E3" w:rsidP="004C47E3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eastAsia="Arial" w:cs="Arial"/>
          <w:sz w:val="28"/>
          <w:szCs w:val="28"/>
        </w:rPr>
        <w:t>В.А.Корогодина</w:t>
      </w:r>
      <w:proofErr w:type="spellEnd"/>
    </w:p>
    <w:p w:rsidR="004C47E3" w:rsidRDefault="004C47E3" w:rsidP="004C47E3">
      <w:pPr>
        <w:jc w:val="both"/>
        <w:rPr>
          <w:rFonts w:eastAsia="Arial" w:cs="Arial"/>
          <w:sz w:val="28"/>
          <w:szCs w:val="28"/>
        </w:rPr>
      </w:pPr>
    </w:p>
    <w:p w:rsidR="004C47E3" w:rsidRDefault="004C47E3" w:rsidP="004C47E3">
      <w:pPr>
        <w:ind w:firstLine="539"/>
        <w:jc w:val="both"/>
        <w:rPr>
          <w:rFonts w:eastAsia="Arial"/>
          <w:sz w:val="28"/>
          <w:szCs w:val="28"/>
        </w:rPr>
      </w:pPr>
    </w:p>
    <w:p w:rsidR="004C47E3" w:rsidRDefault="004C47E3" w:rsidP="004C47E3">
      <w:pPr>
        <w:ind w:firstLine="539"/>
        <w:jc w:val="both"/>
        <w:rPr>
          <w:rFonts w:eastAsia="Arial"/>
          <w:sz w:val="28"/>
          <w:szCs w:val="28"/>
        </w:rPr>
      </w:pPr>
    </w:p>
    <w:p w:rsidR="004C47E3" w:rsidRDefault="004C47E3" w:rsidP="004C47E3">
      <w:pPr>
        <w:ind w:firstLine="539"/>
        <w:jc w:val="both"/>
        <w:rPr>
          <w:rFonts w:eastAsia="Arial"/>
          <w:sz w:val="28"/>
          <w:szCs w:val="28"/>
        </w:rPr>
      </w:pPr>
    </w:p>
    <w:p w:rsidR="004C47E3" w:rsidRDefault="004C47E3" w:rsidP="004C47E3">
      <w:pPr>
        <w:ind w:firstLine="539"/>
        <w:jc w:val="both"/>
        <w:rPr>
          <w:rFonts w:eastAsia="Arial"/>
          <w:sz w:val="28"/>
          <w:szCs w:val="28"/>
        </w:rPr>
      </w:pPr>
    </w:p>
    <w:p w:rsidR="004C47E3" w:rsidRDefault="004C47E3" w:rsidP="004C47E3">
      <w:pPr>
        <w:ind w:firstLine="539"/>
        <w:jc w:val="both"/>
        <w:rPr>
          <w:rFonts w:eastAsia="Arial"/>
          <w:sz w:val="28"/>
          <w:szCs w:val="28"/>
        </w:rPr>
      </w:pPr>
    </w:p>
    <w:p w:rsidR="004C47E3" w:rsidRDefault="004C47E3" w:rsidP="004C47E3">
      <w:pPr>
        <w:jc w:val="both"/>
        <w:rPr>
          <w:rFonts w:eastAsia="Arial"/>
          <w:sz w:val="28"/>
          <w:szCs w:val="28"/>
        </w:rPr>
      </w:pPr>
    </w:p>
    <w:p w:rsidR="004C47E3" w:rsidRDefault="004C47E3" w:rsidP="004C47E3">
      <w:pPr>
        <w:spacing w:line="100" w:lineRule="atLeast"/>
        <w:jc w:val="right"/>
        <w:rPr>
          <w:rFonts w:eastAsia="Lucida Sans Unicode" w:cs="Tahoma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</w:t>
      </w:r>
    </w:p>
    <w:p w:rsidR="004C47E3" w:rsidRDefault="004C47E3" w:rsidP="004C47E3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C47E3" w:rsidRDefault="004C47E3" w:rsidP="004C47E3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C47E3" w:rsidRDefault="004C47E3" w:rsidP="004C47E3">
      <w:pPr>
        <w:ind w:firstLine="539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     22.07.2022    №20  </w:t>
      </w:r>
    </w:p>
    <w:p w:rsidR="004C47E3" w:rsidRDefault="004C47E3" w:rsidP="004C47E3">
      <w:pPr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ПОРЯДОК </w:t>
      </w:r>
    </w:p>
    <w:p w:rsidR="004C47E3" w:rsidRDefault="004C47E3" w:rsidP="004C47E3">
      <w:pPr>
        <w:jc w:val="center"/>
        <w:rPr>
          <w:rFonts w:eastAsia="Calibri" w:cs="Tahoma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проведения оценки эффективности реализации муниципальных программ </w:t>
      </w:r>
      <w:proofErr w:type="spellStart"/>
      <w:r>
        <w:rPr>
          <w:rFonts w:eastAsia="Calibri"/>
          <w:sz w:val="28"/>
          <w:szCs w:val="28"/>
        </w:rPr>
        <w:t>Коньшинского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Верховского</w:t>
      </w:r>
      <w:proofErr w:type="spellEnd"/>
      <w:r>
        <w:rPr>
          <w:rFonts w:eastAsia="Calibri"/>
          <w:sz w:val="28"/>
          <w:szCs w:val="28"/>
        </w:rPr>
        <w:t xml:space="preserve"> района Орловской области</w:t>
      </w:r>
    </w:p>
    <w:p w:rsidR="004C47E3" w:rsidRDefault="004C47E3" w:rsidP="004C47E3">
      <w:pPr>
        <w:jc w:val="center"/>
        <w:rPr>
          <w:rFonts w:eastAsia="Arial" w:cs="Arial"/>
        </w:rPr>
      </w:pP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1. Настоящий Порядок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проведения оценки эффективности реализации муниципальных  программ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Hlk108687882"/>
      <w:proofErr w:type="spellStart"/>
      <w:r>
        <w:rPr>
          <w:rFonts w:eastAsia="Calibri"/>
          <w:sz w:val="28"/>
        </w:rPr>
        <w:t>Коньшинского</w:t>
      </w:r>
      <w:bookmarkEnd w:id="0"/>
      <w:proofErr w:type="spellEnd"/>
      <w:r>
        <w:rPr>
          <w:rFonts w:eastAsia="Calibri"/>
          <w:sz w:val="28"/>
        </w:rPr>
        <w:t xml:space="preserve"> сельского поселения </w:t>
      </w:r>
      <w:proofErr w:type="spellStart"/>
      <w:r>
        <w:rPr>
          <w:rFonts w:eastAsia="Calibri"/>
          <w:sz w:val="28"/>
        </w:rPr>
        <w:t>Верхрвского</w:t>
      </w:r>
      <w:proofErr w:type="spellEnd"/>
      <w:r>
        <w:rPr>
          <w:rFonts w:eastAsia="Calibri"/>
          <w:sz w:val="28"/>
        </w:rPr>
        <w:t xml:space="preserve"> района Орловской области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разработан в соответствии с пунктом 3 статьи 179 Бюджетного кодекса Российской Федерации для оценки результативности реализации муниципальных программ  </w:t>
      </w:r>
      <w:proofErr w:type="spellStart"/>
      <w:r>
        <w:rPr>
          <w:rFonts w:eastAsia="Calibri"/>
          <w:sz w:val="28"/>
        </w:rPr>
        <w:t>Коньшинского</w:t>
      </w:r>
      <w:proofErr w:type="spellEnd"/>
      <w:r>
        <w:rPr>
          <w:rFonts w:eastAsia="Calibri"/>
          <w:sz w:val="28"/>
        </w:rPr>
        <w:t xml:space="preserve"> сельского поселения </w:t>
      </w:r>
      <w:proofErr w:type="spellStart"/>
      <w:r>
        <w:rPr>
          <w:rFonts w:eastAsia="Calibri"/>
          <w:sz w:val="28"/>
        </w:rPr>
        <w:t>Верховского</w:t>
      </w:r>
      <w:proofErr w:type="spellEnd"/>
      <w:r>
        <w:rPr>
          <w:rFonts w:eastAsia="Calibri"/>
          <w:sz w:val="28"/>
        </w:rPr>
        <w:t xml:space="preserve"> района Орловской области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муниципальные программы).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2.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Оценка эффективности реализации муниципальных программ проводится ежегодно до </w:t>
      </w:r>
      <w:r>
        <w:rPr>
          <w:iCs/>
          <w:sz w:val="28"/>
          <w:szCs w:val="28"/>
        </w:rPr>
        <w:t>1 марта года, следующего за отчетным</w:t>
      </w:r>
      <w:r>
        <w:rPr>
          <w:iCs/>
          <w:sz w:val="26"/>
          <w:szCs w:val="28"/>
        </w:rPr>
        <w:t>,</w:t>
      </w:r>
      <w:r>
        <w:rPr>
          <w:rFonts w:ascii="TimesNewRomanPS-ItalicMT" w:hAnsi="TimesNewRomanPS-ItalicMT" w:cs="TimesNewRomanPS-ItalicMT"/>
          <w:i/>
          <w:iCs/>
          <w:sz w:val="26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администрацией </w:t>
      </w:r>
      <w:proofErr w:type="spellStart"/>
      <w:r>
        <w:rPr>
          <w:rFonts w:eastAsia="Calibri"/>
          <w:sz w:val="28"/>
        </w:rPr>
        <w:t>Коньшинского</w:t>
      </w:r>
      <w:proofErr w:type="spellEnd"/>
      <w:r>
        <w:rPr>
          <w:rFonts w:eastAsia="Calibri"/>
          <w:sz w:val="28"/>
        </w:rPr>
        <w:t xml:space="preserve"> сельского поселения </w:t>
      </w:r>
      <w:r>
        <w:rPr>
          <w:rFonts w:ascii="TimesNewRomanPSMT" w:hAnsi="TimesNewRomanPSMT" w:cs="TimesNewRomanPSMT"/>
          <w:sz w:val="28"/>
          <w:szCs w:val="28"/>
        </w:rPr>
        <w:t>(далее – администрация) на основании информации, содержащейся в годовых отчетах о ходе реализации муниципальных программ, представленных ответственными исполнителями в соответствии с требованиями порядка разработки и реализации муниципальных программ.</w:t>
      </w:r>
      <w:proofErr w:type="gramEnd"/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3. Оценка эффективности реализации муниципальной программы осуществляется по итогам ее реализации за отчетный период.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4. Оценка эффективности реализации муниципальной программы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проводится на основе: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1) оценки степени достижения целей и решения задач муниципальной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программы в целом путем сопоставления фактически достигнутых значений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показателей (индикаторов) муниципальной программы, подпрограмм и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основных мероприятий и их плановых значений по формуле: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</w:rPr>
        <w:t>С</w:t>
      </w:r>
      <w:r>
        <w:rPr>
          <w:rFonts w:ascii="TimesNewRomanPSMT" w:hAnsi="TimesNewRomanPSMT" w:cs="TimesNewRomanPSMT"/>
          <w:sz w:val="14"/>
          <w:szCs w:val="14"/>
        </w:rPr>
        <w:t>д</w:t>
      </w:r>
      <w:proofErr w:type="spellEnd"/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SymbolMT" w:hAnsi="SymbolMT" w:cs="SymbolMT"/>
        </w:rPr>
        <w:t xml:space="preserve">= </w:t>
      </w:r>
      <w:proofErr w:type="spellStart"/>
      <w:r>
        <w:rPr>
          <w:rFonts w:ascii="TimesNewRomanPSMT" w:hAnsi="TimesNewRomanPSMT" w:cs="TimesNewRomanPSMT"/>
        </w:rPr>
        <w:t>З</w:t>
      </w:r>
      <w:r>
        <w:rPr>
          <w:rFonts w:ascii="TimesNewRomanPSMT" w:hAnsi="TimesNewRomanPSMT" w:cs="TimesNewRomanPSMT"/>
          <w:sz w:val="14"/>
          <w:szCs w:val="14"/>
        </w:rPr>
        <w:t>ф</w:t>
      </w:r>
      <w:proofErr w:type="spellEnd"/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MT" w:hAnsi="TimesNewRomanPSMT" w:cs="TimesNewRomanPSMT"/>
        </w:rPr>
        <w:t xml:space="preserve">/ </w:t>
      </w:r>
      <w:proofErr w:type="spellStart"/>
      <w:r>
        <w:rPr>
          <w:rFonts w:ascii="TimesNewRomanPSMT" w:hAnsi="TimesNewRomanPSMT" w:cs="TimesNewRomanPSMT"/>
        </w:rPr>
        <w:t>З</w:t>
      </w:r>
      <w:r>
        <w:rPr>
          <w:rFonts w:ascii="TimesNewRomanPSMT" w:hAnsi="TimesNewRomanPSMT" w:cs="TimesNewRomanPSMT"/>
          <w:sz w:val="14"/>
          <w:szCs w:val="14"/>
        </w:rPr>
        <w:t>п</w:t>
      </w:r>
      <w:proofErr w:type="spellEnd"/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t>х</w:t>
      </w:r>
      <w:r>
        <w:rPr>
          <w:rFonts w:ascii="TimesNewRomanPSMT" w:hAnsi="TimesNewRomanPSMT" w:cs="TimesNewRomanPSMT"/>
        </w:rPr>
        <w:t xml:space="preserve">100%,     </w:t>
      </w:r>
      <w:r>
        <w:rPr>
          <w:rFonts w:ascii="TimesNewRomanPSMT" w:hAnsi="TimesNewRomanPSMT" w:cs="TimesNewRomanPSMT"/>
          <w:sz w:val="28"/>
          <w:szCs w:val="28"/>
        </w:rPr>
        <w:t>где: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</w:rPr>
        <w:t>С</w:t>
      </w:r>
      <w:r>
        <w:rPr>
          <w:rFonts w:ascii="TimesNewRomanPSMT" w:hAnsi="TimesNewRomanPSMT" w:cs="TimesNewRomanPSMT"/>
          <w:sz w:val="14"/>
          <w:szCs w:val="14"/>
        </w:rPr>
        <w:t>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 - степень достижения целей (решения задач);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</w:rPr>
        <w:t>З</w:t>
      </w:r>
      <w:r>
        <w:rPr>
          <w:rFonts w:ascii="TimesNewRomanPSMT" w:hAnsi="TimesNewRomanPSMT" w:cs="TimesNewRomanPSMT"/>
          <w:sz w:val="14"/>
          <w:szCs w:val="14"/>
        </w:rPr>
        <w:t>ф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 - фактическое значение показателя (индикатора) муниципальной программы, подпрограммы и основного мероприятия;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</w:rPr>
        <w:t>З</w:t>
      </w:r>
      <w:r>
        <w:rPr>
          <w:rFonts w:ascii="TimesNewRomanPSMT" w:hAnsi="TimesNewRomanPSMT" w:cs="TimesNewRomanPSMT"/>
          <w:sz w:val="14"/>
          <w:szCs w:val="14"/>
        </w:rPr>
        <w:t>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 - плановое значение показателя (индикатора) муниципальной программы, подпрограммы и основного мероприятия (для показателей (индикаторов), желаемой тенденцией развития которых является рост значений),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или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С</w:t>
      </w:r>
      <w:r>
        <w:rPr>
          <w:rFonts w:ascii="TimesNewRomanPSMT" w:hAnsi="TimesNewRomanPSMT" w:cs="TimesNewRomanPSMT"/>
          <w:sz w:val="14"/>
          <w:szCs w:val="14"/>
        </w:rPr>
        <w:t>д</w:t>
      </w:r>
      <w:proofErr w:type="spellEnd"/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SymbolMT" w:hAnsi="SymbolMT" w:cs="SymbolMT"/>
        </w:rPr>
        <w:t xml:space="preserve">= </w:t>
      </w:r>
      <w:proofErr w:type="spellStart"/>
      <w:r>
        <w:rPr>
          <w:rFonts w:ascii="TimesNewRomanPSMT" w:hAnsi="TimesNewRomanPSMT" w:cs="TimesNewRomanPSMT"/>
        </w:rPr>
        <w:t>З</w:t>
      </w:r>
      <w:r>
        <w:rPr>
          <w:rFonts w:ascii="TimesNewRomanPSMT" w:hAnsi="TimesNewRomanPSMT" w:cs="TimesNewRomanPSMT"/>
          <w:sz w:val="14"/>
          <w:szCs w:val="14"/>
        </w:rPr>
        <w:t>п</w:t>
      </w:r>
      <w:proofErr w:type="spellEnd"/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MT" w:hAnsi="TimesNewRomanPSMT" w:cs="TimesNewRomanPSMT"/>
        </w:rPr>
        <w:t xml:space="preserve">/ </w:t>
      </w:r>
      <w:proofErr w:type="spellStart"/>
      <w:r>
        <w:rPr>
          <w:rFonts w:ascii="TimesNewRomanPSMT" w:hAnsi="TimesNewRomanPSMT" w:cs="TimesNewRomanPSMT"/>
        </w:rPr>
        <w:t>З</w:t>
      </w:r>
      <w:r>
        <w:rPr>
          <w:rFonts w:ascii="TimesNewRomanPSMT" w:hAnsi="TimesNewRomanPSMT" w:cs="TimesNewRomanPSMT"/>
          <w:sz w:val="14"/>
          <w:szCs w:val="14"/>
        </w:rPr>
        <w:t>ф</w:t>
      </w:r>
      <w:proofErr w:type="spellEnd"/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t>х</w:t>
      </w:r>
      <w:r>
        <w:rPr>
          <w:rFonts w:ascii="TimesNewRomanPSMT" w:hAnsi="TimesNewRomanPSMT" w:cs="TimesNewRomanPSMT"/>
        </w:rPr>
        <w:t xml:space="preserve">100%,   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(для показателей (индикаторов), желаемой тенденцией развития которых</w:t>
      </w:r>
      <w:proofErr w:type="gramEnd"/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является снижение значений);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2) степени соответствия запланированного уровня затрат и эффективности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использования средств бюджета </w:t>
      </w:r>
      <w:proofErr w:type="spellStart"/>
      <w:r>
        <w:rPr>
          <w:rFonts w:eastAsia="Calibri"/>
          <w:sz w:val="28"/>
        </w:rPr>
        <w:t>Коньшинского</w:t>
      </w:r>
      <w:proofErr w:type="spellEnd"/>
      <w:r>
        <w:rPr>
          <w:rFonts w:eastAsia="Calibri"/>
          <w:sz w:val="28"/>
        </w:rPr>
        <w:t xml:space="preserve"> сельского поселения  </w:t>
      </w:r>
      <w:r>
        <w:rPr>
          <w:rFonts w:ascii="TimesNewRomanPSMT" w:hAnsi="TimesNewRomanPSMT" w:cs="TimesNewRomanPSMT"/>
          <w:sz w:val="28"/>
          <w:szCs w:val="28"/>
        </w:rPr>
        <w:t>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(основных мероприятий) за счет средств бюджетов всех уровней и внебюджетных источников по формуле: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</w:rPr>
        <w:t>У</w:t>
      </w:r>
      <w:r>
        <w:rPr>
          <w:rFonts w:ascii="TimesNewRomanPSMT" w:hAnsi="TimesNewRomanPSMT" w:cs="TimesNewRomanPSMT"/>
          <w:vertAlign w:val="subscript"/>
        </w:rPr>
        <w:t>ф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SymbolMT" w:hAnsi="SymbolMT" w:cs="SymbolMT"/>
        </w:rPr>
        <w:t xml:space="preserve">= </w:t>
      </w:r>
      <w:proofErr w:type="spellStart"/>
      <w:r>
        <w:rPr>
          <w:rFonts w:ascii="TimesNewRomanPSMT" w:hAnsi="TimesNewRomanPSMT" w:cs="TimesNewRomanPSMT"/>
        </w:rPr>
        <w:t>Ф</w:t>
      </w:r>
      <w:r>
        <w:rPr>
          <w:rFonts w:ascii="TimesNewRomanPSMT" w:hAnsi="TimesNewRomanPSMT" w:cs="TimesNewRomanPSMT"/>
          <w:vertAlign w:val="subscript"/>
        </w:rPr>
        <w:t>ф</w:t>
      </w:r>
      <w:proofErr w:type="spellEnd"/>
      <w:r>
        <w:rPr>
          <w:rFonts w:ascii="TimesNewRomanPSMT" w:hAnsi="TimesNewRomanPSMT" w:cs="TimesNewRomanPSMT"/>
        </w:rPr>
        <w:t xml:space="preserve"> / </w:t>
      </w:r>
      <w:proofErr w:type="spellStart"/>
      <w:r>
        <w:rPr>
          <w:rFonts w:ascii="TimesNewRomanPSMT" w:hAnsi="TimesNewRomanPSMT" w:cs="TimesNewRomanPSMT"/>
        </w:rPr>
        <w:t>Ф</w:t>
      </w:r>
      <w:r>
        <w:rPr>
          <w:rFonts w:ascii="TimesNewRomanPSMT" w:hAnsi="TimesNewRomanPSMT" w:cs="TimesNewRomanPSMT"/>
          <w:vertAlign w:val="subscript"/>
        </w:rPr>
        <w:t>п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t>х</w:t>
      </w:r>
      <w:r>
        <w:rPr>
          <w:rFonts w:ascii="TimesNewRomanPSMT" w:hAnsi="TimesNewRomanPSMT" w:cs="TimesNewRomanPSMT"/>
        </w:rPr>
        <w:t>100%,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где: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</w:rPr>
        <w:t>У</w:t>
      </w:r>
      <w:r>
        <w:rPr>
          <w:rFonts w:ascii="TimesNewRomanPSMT" w:hAnsi="TimesNewRomanPSMT" w:cs="TimesNewRomanPSMT"/>
          <w:vertAlign w:val="subscript"/>
        </w:rPr>
        <w:t>ф</w:t>
      </w:r>
      <w:r>
        <w:rPr>
          <w:rFonts w:ascii="TimesNewRomanPSMT" w:hAnsi="TimesNewRomanPSMT" w:cs="TimesNewRomanPSMT"/>
          <w:sz w:val="28"/>
          <w:szCs w:val="28"/>
        </w:rPr>
        <w:t xml:space="preserve"> - уровень финансирования реализации мероприятий муниципальной программы (подпрограмм, основных мероприятий);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</w:rPr>
        <w:t>Ф</w:t>
      </w:r>
      <w:r>
        <w:rPr>
          <w:rFonts w:ascii="TimesNewRomanPSMT" w:hAnsi="TimesNewRomanPSMT" w:cs="TimesNewRomanPSMT"/>
          <w:vertAlign w:val="subscript"/>
        </w:rPr>
        <w:t>ф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 - фактический объем финансовых ресурсов, направленный на реализацию мероприятий муниципальной программы (подпрограмм, основных мероприятий);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</w:rPr>
        <w:t>Ф</w:t>
      </w:r>
      <w:r>
        <w:rPr>
          <w:rFonts w:ascii="TimesNewRomanPSMT" w:hAnsi="TimesNewRomanPSMT" w:cs="TimesNewRomanPSMT"/>
          <w:vertAlign w:val="subscript"/>
        </w:rPr>
        <w:t>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 - плановый объем финансовых ресурсов на реализацию муниципальной программы (подпрограмм, основных мероприятий) на соответствующий отчетный период.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5. При оценке эффективности реализации муниципальной программы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устанавливаются следующие критерии: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5.1. Муниципальная программа считается реализуемой с высоким уровнем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эффективности, если: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значения 95 процентов и более показателей (индикаторов)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муниципальной</w:t>
      </w:r>
      <w:proofErr w:type="gramEnd"/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программы и ее подпрограмм (основных мероприятий) равны или больше 100%;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уровень финансирования реализации муниципальной программы (</w:t>
      </w:r>
      <w:r>
        <w:rPr>
          <w:rFonts w:ascii="TimesNewRomanPSMT" w:hAnsi="TimesNewRomanPSMT" w:cs="TimesNewRomanPSMT"/>
        </w:rPr>
        <w:t>У</w:t>
      </w:r>
      <w:r>
        <w:rPr>
          <w:rFonts w:ascii="TimesNewRomanPSMT" w:hAnsi="TimesNewRomanPSMT" w:cs="TimesNewRomanPSMT"/>
          <w:vertAlign w:val="subscript"/>
        </w:rPr>
        <w:t>ф</w:t>
      </w:r>
      <w:r>
        <w:rPr>
          <w:rFonts w:ascii="TimesNewRomanPSMT" w:hAnsi="TimesNewRomanPSMT" w:cs="TimesNewRomanPSMT"/>
          <w:sz w:val="28"/>
          <w:szCs w:val="28"/>
        </w:rPr>
        <w:t>) составил не менее 95 процентов, уровень финансирования реализации мероприятий всех подпрограмм (основных мероприятий) муниципальной программы составил не менее 90 процентов;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не менее 95 процентов мероприятий, запланированных на отчетный год,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выполнены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полном объеме.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5.2. Муниципальная программа считается реализуемой с удовлетворительным уровнем эффективности, если: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значения 80 процентов и более показателей (индикаторов)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муниципальной</w:t>
      </w:r>
      <w:proofErr w:type="gramEnd"/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программы и ее подпрограмм (основных мероприятий) равны или больше 90%;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уровень финансирования реализации муниципальной программы  (</w:t>
      </w:r>
      <w:r>
        <w:rPr>
          <w:rFonts w:ascii="TimesNewRomanPSMT" w:hAnsi="TimesNewRomanPSMT" w:cs="TimesNewRomanPSMT"/>
        </w:rPr>
        <w:t>У</w:t>
      </w:r>
      <w:r>
        <w:rPr>
          <w:rFonts w:ascii="TimesNewRomanPSMT" w:hAnsi="TimesNewRomanPSMT" w:cs="TimesNewRomanPSMT"/>
          <w:vertAlign w:val="subscript"/>
        </w:rPr>
        <w:t>ф</w:t>
      </w:r>
      <w:r>
        <w:rPr>
          <w:rFonts w:ascii="TimesNewRomanPSMT" w:hAnsi="TimesNewRomanPSMT" w:cs="TimesNewRomanPSMT"/>
          <w:sz w:val="28"/>
          <w:szCs w:val="28"/>
        </w:rPr>
        <w:t>) составил не менее 70 процентов;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не менее 80 процентов мероприятий, запланированных на отчетный год,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выполнены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полном объеме.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5.3. Если реализация муниципальной программы не отвечает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приведенным</w:t>
      </w:r>
      <w:proofErr w:type="gramEnd"/>
    </w:p>
    <w:p w:rsidR="004C47E3" w:rsidRDefault="004C47E3" w:rsidP="004C47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выше критериям, уровень эффективности ее реализации признается неудовлетворительным.</w:t>
      </w:r>
    </w:p>
    <w:p w:rsidR="004C47E3" w:rsidRDefault="004C47E3" w:rsidP="004C47E3">
      <w:pPr>
        <w:autoSpaceDE w:val="0"/>
        <w:autoSpaceDN w:val="0"/>
        <w:adjustRightInd w:val="0"/>
        <w:jc w:val="both"/>
        <w:rPr>
          <w:rFonts w:eastAsia="Calibri" w:cs="Tahoma"/>
          <w:color w:val="000000"/>
          <w:lang w:eastAsia="en-US" w:bidi="en-US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6. По результатам указанной оценки администрацией </w:t>
      </w:r>
      <w:r>
        <w:rPr>
          <w:rFonts w:eastAsia="Calibri"/>
          <w:sz w:val="28"/>
        </w:rPr>
        <w:t>Васильевского</w:t>
      </w:r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C47E3" w:rsidRDefault="004C47E3" w:rsidP="004C47E3">
      <w:pPr>
        <w:ind w:firstLine="1134"/>
        <w:jc w:val="center"/>
        <w:rPr>
          <w:rFonts w:eastAsia="Calibri"/>
        </w:rPr>
      </w:pPr>
      <w:r>
        <w:rPr>
          <w:rFonts w:eastAsia="Calibri"/>
        </w:rPr>
        <w:t>________________________</w:t>
      </w: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r>
        <w:t xml:space="preserve"> </w:t>
      </w: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FA0949" w:rsidRPr="00173AAA" w:rsidRDefault="00173AAA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sectPr w:rsidR="00FA0949" w:rsidRPr="00173AAA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Segoe Print"/>
    <w:charset w:val="CC"/>
    <w:family w:val="auto"/>
    <w:pitch w:val="default"/>
    <w:sig w:usb0="00000203" w:usb1="00000000" w:usb2="00000000" w:usb3="00000000" w:csb0="00000005" w:csb1="00000000"/>
  </w:font>
  <w:font w:name="SymbolMT">
    <w:altName w:val="Angsana New"/>
    <w:charset w:val="CC"/>
    <w:family w:val="auto"/>
    <w:pitch w:val="default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5C457E"/>
    <w:multiLevelType w:val="hybridMultilevel"/>
    <w:tmpl w:val="6C36F34C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113DA"/>
    <w:multiLevelType w:val="hybridMultilevel"/>
    <w:tmpl w:val="514A08B4"/>
    <w:lvl w:ilvl="0" w:tplc="7AB4E65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80375"/>
    <w:multiLevelType w:val="hybridMultilevel"/>
    <w:tmpl w:val="EB8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A70C9"/>
    <w:multiLevelType w:val="multilevel"/>
    <w:tmpl w:val="BE6E38F2"/>
    <w:lvl w:ilvl="0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  <w:b/>
      </w:rPr>
    </w:lvl>
  </w:abstractNum>
  <w:abstractNum w:abstractNumId="5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63D44"/>
    <w:multiLevelType w:val="hybridMultilevel"/>
    <w:tmpl w:val="E946ABFC"/>
    <w:lvl w:ilvl="0" w:tplc="8EB67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D6B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DA17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541E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760C7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D290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BC38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267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F2DA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8B049D8"/>
    <w:multiLevelType w:val="hybridMultilevel"/>
    <w:tmpl w:val="3572C19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04A"/>
    <w:rsid w:val="000415AC"/>
    <w:rsid w:val="000F0A77"/>
    <w:rsid w:val="000F67EF"/>
    <w:rsid w:val="00173AAA"/>
    <w:rsid w:val="00195C5E"/>
    <w:rsid w:val="0020222E"/>
    <w:rsid w:val="00204E88"/>
    <w:rsid w:val="002441C5"/>
    <w:rsid w:val="002E0849"/>
    <w:rsid w:val="00447C06"/>
    <w:rsid w:val="004C47E3"/>
    <w:rsid w:val="00516C92"/>
    <w:rsid w:val="005A5716"/>
    <w:rsid w:val="006075D1"/>
    <w:rsid w:val="0075389E"/>
    <w:rsid w:val="0076004A"/>
    <w:rsid w:val="00764A95"/>
    <w:rsid w:val="00815BDE"/>
    <w:rsid w:val="008A7ADD"/>
    <w:rsid w:val="008B04E0"/>
    <w:rsid w:val="00A214A5"/>
    <w:rsid w:val="00A92122"/>
    <w:rsid w:val="00AA26E5"/>
    <w:rsid w:val="00B01AA8"/>
    <w:rsid w:val="00B1202E"/>
    <w:rsid w:val="00BB4FE1"/>
    <w:rsid w:val="00BF2634"/>
    <w:rsid w:val="00CA42A8"/>
    <w:rsid w:val="00CB75EF"/>
    <w:rsid w:val="00DB1BDE"/>
    <w:rsid w:val="00DC6723"/>
    <w:rsid w:val="00DE5C22"/>
    <w:rsid w:val="00E51424"/>
    <w:rsid w:val="00E635C5"/>
    <w:rsid w:val="00EE5B6B"/>
    <w:rsid w:val="00F93EAC"/>
    <w:rsid w:val="00FA0949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C47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B01AA8"/>
    <w:rPr>
      <w:b/>
      <w:bCs/>
    </w:rPr>
  </w:style>
  <w:style w:type="character" w:customStyle="1" w:styleId="1">
    <w:name w:val="Гиперссылка1"/>
    <w:rsid w:val="000F0A77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815BDE"/>
    <w:rPr>
      <w:color w:val="0000FF"/>
      <w:u w:val="single"/>
    </w:rPr>
  </w:style>
  <w:style w:type="paragraph" w:customStyle="1" w:styleId="a8">
    <w:name w:val="a"/>
    <w:basedOn w:val="a"/>
    <w:rsid w:val="00815BD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15BDE"/>
    <w:rPr>
      <w:rFonts w:ascii="Times New Roman" w:hAnsi="Times New Roman" w:cs="Times New Roman" w:hint="default"/>
    </w:rPr>
  </w:style>
  <w:style w:type="paragraph" w:styleId="a9">
    <w:name w:val="No Spacing"/>
    <w:uiPriority w:val="1"/>
    <w:qFormat/>
    <w:rsid w:val="00DE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semiHidden/>
    <w:unhideWhenUsed/>
    <w:qFormat/>
    <w:rsid w:val="00DE5C22"/>
    <w:pPr>
      <w:jc w:val="center"/>
    </w:pPr>
    <w:rPr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4C47E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2022-06-28T12:20:00Z</dcterms:created>
  <dcterms:modified xsi:type="dcterms:W3CDTF">2022-08-05T07:57:00Z</dcterms:modified>
</cp:coreProperties>
</file>