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15EC7" w:rsidRPr="00115EC7" w:rsidRDefault="000A788F" w:rsidP="00115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17"/>
          <w:szCs w:val="17"/>
          <w:lang w:eastAsia="ru-RU"/>
        </w:rPr>
      </w:pPr>
      <w:r>
        <w:fldChar w:fldCharType="begin"/>
      </w:r>
      <w:r>
        <w:instrText xml:space="preserve"> HYPERLINK "https://contenta.info/national_projects/4" </w:instrText>
      </w:r>
      <w:r>
        <w:fldChar w:fldCharType="separate"/>
      </w:r>
      <w:r w:rsidR="00115EC7" w:rsidRPr="00115EC7"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t>Направление</w:t>
      </w:r>
      <w:r w:rsidR="00115EC7" w:rsidRPr="00115EC7"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br/>
        <w:t>Культура</w:t>
      </w:r>
      <w:r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fldChar w:fldCharType="end"/>
      </w:r>
    </w:p>
    <w:p w:rsidR="00115EC7" w:rsidRPr="00115EC7" w:rsidRDefault="00115EC7" w:rsidP="00115EC7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115EC7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МБУ «Межпоселенческая районная библиотека Верховского района Орловской области» приняла участие в акции «Писатели, которые нас объединяют».</w:t>
      </w:r>
    </w:p>
    <w:p w:rsidR="00A56C23" w:rsidRDefault="00A56C23" w:rsidP="00115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115EC7" w:rsidRPr="00115EC7" w:rsidRDefault="00115EC7" w:rsidP="00115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Акция проводилась в рамках </w:t>
      </w:r>
      <w:proofErr w:type="gramStart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национального  проекта</w:t>
      </w:r>
      <w:proofErr w:type="gramEnd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«Культура". Сохраняя традиции» при поддержке Президентского фонда культурных инициатив.</w:t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Организатор Акции: ЦБС им. А. Т. Твардовского (г. Гвардейск Калининградской области).</w:t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Акция проводилась с целью укрепления традиционных российских духовно-нравственных ценностей среди жителей Калининградской области и Донецкой Народной Республики.</w:t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Основной задачей Акции является сохранение, развитие и популяризация культуры России.</w:t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Участникам Акции необходимо было снять или создать </w:t>
      </w:r>
      <w:proofErr w:type="spellStart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видеообзор</w:t>
      </w:r>
      <w:proofErr w:type="spellEnd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о литературных произведениях писателей, родившихся или живших на территории государств - бывших республик Советского Союза.</w:t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Межпоселенческая районная библиотека (участник Л. Н. </w:t>
      </w:r>
      <w:proofErr w:type="spellStart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Величкина</w:t>
      </w:r>
      <w:proofErr w:type="spellEnd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) в своём </w:t>
      </w:r>
      <w:proofErr w:type="spellStart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видеообзоре</w:t>
      </w:r>
      <w:proofErr w:type="spellEnd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представила творчество советского латышского писателя </w:t>
      </w:r>
      <w:proofErr w:type="spellStart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Вилиса</w:t>
      </w:r>
      <w:proofErr w:type="spellEnd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</w:t>
      </w:r>
      <w:proofErr w:type="spellStart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Тенисовича</w:t>
      </w:r>
      <w:proofErr w:type="spellEnd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Лациса (1904-1966), книги которое есть в фонде библиотеки.</w:t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</w:t>
      </w:r>
      <w:proofErr w:type="spellStart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Видеообзор</w:t>
      </w:r>
      <w:proofErr w:type="spellEnd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размещён на онлайн площадке «Мосты культуры. Сохраняя традиции» на официальном сайте ЦБС им. Твардовского, на сайтах библиотек-партнёров (Донецкой республиканской универсальной научной библиотеке им. Н. К. Крупской), в </w:t>
      </w:r>
      <w:proofErr w:type="spellStart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госпаблике</w:t>
      </w:r>
      <w:proofErr w:type="spellEnd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«</w:t>
      </w:r>
      <w:proofErr w:type="spellStart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Верховская</w:t>
      </w:r>
      <w:proofErr w:type="spellEnd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районная библиотека» (ВК и ОК) и </w:t>
      </w:r>
      <w:proofErr w:type="spellStart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YouTube</w:t>
      </w:r>
      <w:proofErr w:type="spellEnd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</w:t>
      </w:r>
    </w:p>
    <w:p w:rsidR="00527DF0" w:rsidRPr="00115EC7" w:rsidRDefault="00527DF0" w:rsidP="00115EC7"/>
    <w:sectPr w:rsidR="00527DF0" w:rsidRPr="00115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8D"/>
    <w:rsid w:val="000A198D"/>
    <w:rsid w:val="000A788F"/>
    <w:rsid w:val="00115EC7"/>
    <w:rsid w:val="00527DF0"/>
    <w:rsid w:val="008F6C29"/>
    <w:rsid w:val="00A5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FCC9D-58E0-4813-B38A-4DFFB99E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3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4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1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9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5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5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8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0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8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6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7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User</cp:lastModifiedBy>
  <cp:revision>2</cp:revision>
  <dcterms:created xsi:type="dcterms:W3CDTF">2024-02-28T10:04:00Z</dcterms:created>
  <dcterms:modified xsi:type="dcterms:W3CDTF">2024-02-28T10:04:00Z</dcterms:modified>
</cp:coreProperties>
</file>