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FD" w:rsidRDefault="001612FD" w:rsidP="00C31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</w:p>
    <w:p w:rsidR="001612FD" w:rsidRDefault="001612FD" w:rsidP="00C31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</w:p>
    <w:p w:rsidR="00C31C29" w:rsidRPr="004F6EB6" w:rsidRDefault="00C31C29" w:rsidP="004F6EB6">
      <w:pPr>
        <w:shd w:val="clear" w:color="auto" w:fill="FFFFFF"/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</w:pPr>
      <w:bookmarkStart w:id="0" w:name="_GoBack"/>
      <w:r w:rsidRPr="004F6EB6">
        <w:rPr>
          <w:rFonts w:ascii="Arial" w:eastAsia="Times New Roman" w:hAnsi="Arial" w:cs="Arial"/>
          <w:bCs/>
          <w:color w:val="464646"/>
          <w:sz w:val="36"/>
          <w:szCs w:val="36"/>
          <w:lang w:eastAsia="ru-RU"/>
        </w:rPr>
        <w:t>Специалисты учреждений культуры Верховского района прошли обучение</w:t>
      </w:r>
    </w:p>
    <w:bookmarkEnd w:id="0"/>
    <w:p w:rsidR="00C31C29" w:rsidRPr="00C31C29" w:rsidRDefault="00C31C29" w:rsidP="00C31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Орловская область</w:t>
      </w:r>
    </w:p>
    <w:p w:rsidR="00C31C29" w:rsidRPr="00C31C29" w:rsidRDefault="00C31C29" w:rsidP="00C31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14:40, 4 сентября 2023</w:t>
      </w:r>
    </w:p>
    <w:p w:rsidR="00C31C29" w:rsidRPr="00C31C29" w:rsidRDefault="00C31C29" w:rsidP="00C31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Источник: Администрация Верховского района Орловской области</w:t>
      </w:r>
    </w:p>
    <w:p w:rsidR="00C31C29" w:rsidRPr="00C31C29" w:rsidRDefault="00C31C29" w:rsidP="00C31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23 августа специалисты учреждений культуры Верховского района, ответственные за ведение официальных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пабликов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Елена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Должикова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Лариса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Величкина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Наталья Анохина и Александра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Коньшина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прошли обучение на обучающем семинаре по теме «Повышение качества контента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госпабликов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учреждений культуры Орловской области», организованном ЦУП Орловской области на площадке «Точка кипения» ОГУ им. И. С. Тургенева, проводимом в рамках национального проекта "Культура".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Прослушали выступление-презентации спикеров (руководителя ЦУР Орловской области А. Ю. Пилипенко, специалиста по обучению ЦУР Орловской области Ю. В.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Волчкову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, орловского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блогера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Екатерину Куницыну.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 Для закрепления теоретических знаний прошли групповые практические занятия по созданию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видероликов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видеоредакторе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CapCut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Учились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брендированию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контента для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госпаблика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- осваивали генератор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мем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онлайн в боте «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Брендер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».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Освоили возможности бота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Kandinsky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2.2: генерировали изображения по запросу пользователя, по текстовому запросу, смешивали несколько картинок, смешивали картинки и текст, делали вариации уже готовых изображений,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стикеры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Работали в программе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ГОСТрайтер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(писатель-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фрилансер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) по структурированию информации.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Обучение в «Точке кипения» прошло познавательно и увлекательно.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"Точка кипения» - это комфортное пространство для коллективной работы в образовательных и деловых мероприятиях на базе сервиса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Leader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-ID. Здесь бесплатно учат и учатся в профессиональных сообществах.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В России создана целая сеть Точек кипения из более чем сотни площадок.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В Фундаментальной библиотеке Орловского государственного университета им. И. С. Тургенева 161-я Точка кипения в стране.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Госпаблики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являются официальными страницами и сообществами Государственных органов, органов местного самоуправления, а также подведомственных организаций, в таких социальных сетях, как «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ВКонтакте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», «Одноклассники».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>       С 1 декабря 2022 года, в соответствии с Федеральным законом от 14.07.2022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госучреждения должны иметь официальные страницы с описанием деятельности ведомства, его целей и задач в социальных сетях.</w:t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 xml:space="preserve">   Задача </w:t>
      </w:r>
      <w:proofErr w:type="spellStart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госпабликов</w:t>
      </w:r>
      <w:proofErr w:type="spellEnd"/>
      <w:r w:rsidRPr="00C31C2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– доносить до людей полезную, актуальную и важную информацию на всех уровнях и на тех площадках, где гражданам это удобно. Не дублировать официальные сайты с важной информацией, а обеспечивать обратную связь с населением.</w:t>
      </w:r>
    </w:p>
    <w:p w:rsidR="00C31C29" w:rsidRPr="00C31C29" w:rsidRDefault="00C31C29" w:rsidP="00C31C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5C7082" w:rsidRDefault="005C7082" w:rsidP="00C31C29"/>
    <w:sectPr w:rsidR="005C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29"/>
    <w:rsid w:val="00062F30"/>
    <w:rsid w:val="001612FD"/>
    <w:rsid w:val="004F6EB6"/>
    <w:rsid w:val="005C7082"/>
    <w:rsid w:val="007C0AD2"/>
    <w:rsid w:val="00B35C7C"/>
    <w:rsid w:val="00C3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84D0D-DEDE-4FC6-B168-5F3E4CCE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0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2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1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3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8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4773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  <w:div w:id="2727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5015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2090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  <w:div w:id="17599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3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3093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  <w:div w:id="12119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9366">
              <w:blockQuote w:val="1"/>
              <w:marLeft w:val="72"/>
              <w:marRight w:val="0"/>
              <w:marTop w:val="0"/>
              <w:marBottom w:val="0"/>
              <w:divBdr>
                <w:top w:val="none" w:sz="0" w:space="0" w:color="auto"/>
                <w:left w:val="single" w:sz="24" w:space="7" w:color="CCCCCC"/>
                <w:bottom w:val="none" w:sz="0" w:space="0" w:color="auto"/>
                <w:right w:val="none" w:sz="0" w:space="0" w:color="auto"/>
              </w:divBdr>
            </w:div>
            <w:div w:id="1940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5</cp:revision>
  <dcterms:created xsi:type="dcterms:W3CDTF">2023-09-05T13:49:00Z</dcterms:created>
  <dcterms:modified xsi:type="dcterms:W3CDTF">2023-10-03T06:07:00Z</dcterms:modified>
</cp:coreProperties>
</file>