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9" w:rsidRPr="004F4C3F" w:rsidRDefault="004F4C3F" w:rsidP="00993E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4F4C3F">
        <w:rPr>
          <w:rFonts w:ascii="Times New Roman" w:hAnsi="Times New Roman"/>
          <w:b/>
          <w:sz w:val="28"/>
          <w:szCs w:val="28"/>
        </w:rPr>
        <w:t>«Каковы у</w:t>
      </w:r>
      <w:r w:rsidR="00362D99" w:rsidRPr="004F4C3F">
        <w:rPr>
          <w:rFonts w:ascii="Times New Roman" w:hAnsi="Times New Roman"/>
          <w:b/>
          <w:sz w:val="28"/>
          <w:szCs w:val="28"/>
        </w:rPr>
        <w:t>словия заключения срочных трудовых договоров</w:t>
      </w:r>
      <w:r w:rsidRPr="004F4C3F">
        <w:rPr>
          <w:rFonts w:ascii="Times New Roman" w:hAnsi="Times New Roman"/>
          <w:b/>
          <w:sz w:val="28"/>
          <w:szCs w:val="28"/>
        </w:rPr>
        <w:t>?»</w:t>
      </w:r>
    </w:p>
    <w:bookmarkEnd w:id="0"/>
    <w:p w:rsidR="004F4C3F" w:rsidRPr="00993EDF" w:rsidRDefault="004F4C3F" w:rsidP="0099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Условия заключения срочных трудовых договоров содержатся в статьях 58, 59 Трудового кодекса Российской Федерации (далее – ТК РФ).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Так, частью 2 статьи 58 ТК РФ предусмотрено, что 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ТК РФ.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К таким случаям относится, например, заключение срочного трудового договора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работы.</w:t>
      </w:r>
    </w:p>
    <w:p w:rsidR="00362D99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 xml:space="preserve">Помимо этого, Кодексом установлен перечень случаев, когда срочный трудовой договор может заключаться по соглашению сторон трудового договора без учета характера предстоящей работы и условий ее выполнения. 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Распространенными примерами таких случаев являются: заключение по соглашению сторон срочного трудового договора с поступающими на работу пенсионерами по возрасту и с лицами, поступающим</w:t>
      </w:r>
      <w:r w:rsidR="004A664E">
        <w:rPr>
          <w:rFonts w:ascii="Times New Roman" w:hAnsi="Times New Roman"/>
          <w:sz w:val="28"/>
          <w:szCs w:val="28"/>
        </w:rPr>
        <w:t>и на работу по совместительству.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Важно отметить, что российское трудовое законодательство четко ограничивает перечень оснований для заключения срочных трудовых договоров, отдавая приоритет бессро</w:t>
      </w:r>
      <w:r>
        <w:rPr>
          <w:rFonts w:ascii="Times New Roman" w:hAnsi="Times New Roman"/>
          <w:sz w:val="28"/>
          <w:szCs w:val="28"/>
        </w:rPr>
        <w:t>чным трудовым договорам в целях</w:t>
      </w:r>
      <w:r w:rsidR="004A664E">
        <w:rPr>
          <w:rFonts w:ascii="Times New Roman" w:hAnsi="Times New Roman"/>
          <w:sz w:val="28"/>
          <w:szCs w:val="28"/>
        </w:rPr>
        <w:t xml:space="preserve"> </w:t>
      </w:r>
      <w:r w:rsidRPr="00993EDF">
        <w:rPr>
          <w:rFonts w:ascii="Times New Roman" w:hAnsi="Times New Roman"/>
          <w:sz w:val="28"/>
          <w:szCs w:val="28"/>
        </w:rPr>
        <w:t>защиты социальных прав работника.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В системе гарантий обеспечения права работника на заключение бессрочного трудового договора необходимо выделить положения ст. 58 ТК РФ, устанавливающей, что 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EDF">
        <w:rPr>
          <w:rFonts w:ascii="Times New Roman" w:hAnsi="Times New Roman"/>
          <w:sz w:val="28"/>
          <w:szCs w:val="28"/>
        </w:rPr>
        <w:t>Работники организаций, с которыми заключены срочные трудовые договоры, и которые полагают, что их права на заключение бессрочного трудового договора нарушены, вправе обратиться за защитой своих нарушенных прав в комиссию по трудовым спорам организации либо в суд (данная категория дел подсудна районным судам).</w:t>
      </w:r>
    </w:p>
    <w:p w:rsidR="00362D99" w:rsidRPr="00993EDF" w:rsidRDefault="00362D99" w:rsidP="0099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EDF">
        <w:rPr>
          <w:rFonts w:ascii="Times New Roman" w:hAnsi="Times New Roman"/>
          <w:sz w:val="28"/>
          <w:szCs w:val="28"/>
        </w:rPr>
        <w:t>Помимо этого, в порядке ч. 1 ст. 45 Гражданского процессуального кодекса Российской Федерации в защиту нарушенных трудовых прав в суд вправе обратиться с заявлением прокурор, однако при этом основанием для направления прокурором заявления в суд является обращение к нему гражданина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</w:t>
      </w:r>
      <w:proofErr w:type="gramEnd"/>
      <w:r w:rsidRPr="00993EDF">
        <w:rPr>
          <w:rFonts w:ascii="Times New Roman" w:hAnsi="Times New Roman"/>
          <w:sz w:val="28"/>
          <w:szCs w:val="28"/>
        </w:rPr>
        <w:t xml:space="preserve"> с ними отношений.</w:t>
      </w:r>
    </w:p>
    <w:sectPr w:rsidR="00362D99" w:rsidRPr="00993EDF" w:rsidSect="007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42"/>
    <w:rsid w:val="000749DE"/>
    <w:rsid w:val="00135C8D"/>
    <w:rsid w:val="001C6FCA"/>
    <w:rsid w:val="00362D99"/>
    <w:rsid w:val="00471FB8"/>
    <w:rsid w:val="004A2F7F"/>
    <w:rsid w:val="004A664E"/>
    <w:rsid w:val="004F4C3F"/>
    <w:rsid w:val="007D4740"/>
    <w:rsid w:val="00993EDF"/>
    <w:rsid w:val="00AA677C"/>
    <w:rsid w:val="00D04742"/>
    <w:rsid w:val="00D27647"/>
    <w:rsid w:val="00F9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Пр_Алексеевского рн. Терехов Сергей Николаевич</dc:creator>
  <cp:lastModifiedBy>grishin.m.v</cp:lastModifiedBy>
  <cp:revision>3</cp:revision>
  <dcterms:created xsi:type="dcterms:W3CDTF">2016-07-17T13:04:00Z</dcterms:created>
  <dcterms:modified xsi:type="dcterms:W3CDTF">2016-07-18T08:30:00Z</dcterms:modified>
</cp:coreProperties>
</file>