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9E" w:rsidRPr="00527384" w:rsidRDefault="00134E9E" w:rsidP="00134E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b/>
          <w:bCs/>
          <w:color w:val="333333"/>
          <w:sz w:val="28"/>
          <w:szCs w:val="28"/>
          <w:shd w:val="clear" w:color="auto" w:fill="FFFFFF"/>
        </w:rPr>
        <w:t>Предоставляется ли отпуск по уходу за ребенком работнику, усыновившему ребенка?</w:t>
      </w:r>
    </w:p>
    <w:bookmarkEnd w:id="0"/>
    <w:p w:rsidR="00134E9E" w:rsidRPr="00527384" w:rsidRDefault="00134E9E" w:rsidP="00134E9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134E9E" w:rsidRPr="00527384" w:rsidRDefault="00134E9E" w:rsidP="00134E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Усыновителю может быть предоставлено два вида отпуска по уходу за ребенком.</w:t>
      </w:r>
    </w:p>
    <w:p w:rsidR="00134E9E" w:rsidRPr="00527384" w:rsidRDefault="00134E9E" w:rsidP="00134E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 xml:space="preserve">Один из них - такой же отпуск по уходу за ребенком до достижения им возраста 3 лет, который полагается, например, родной матери ребенка (ч. 2 ст. 257 ТК РФ, </w:t>
      </w:r>
      <w:proofErr w:type="spellStart"/>
      <w:r w:rsidRPr="00527384">
        <w:rPr>
          <w:color w:val="333333"/>
          <w:sz w:val="28"/>
          <w:szCs w:val="28"/>
        </w:rPr>
        <w:t>абз</w:t>
      </w:r>
      <w:proofErr w:type="spellEnd"/>
      <w:r w:rsidRPr="00527384">
        <w:rPr>
          <w:color w:val="333333"/>
          <w:sz w:val="28"/>
          <w:szCs w:val="28"/>
        </w:rPr>
        <w:t xml:space="preserve">. 1, 3 п. 1, </w:t>
      </w:r>
      <w:proofErr w:type="spellStart"/>
      <w:r w:rsidRPr="00527384">
        <w:rPr>
          <w:color w:val="333333"/>
          <w:sz w:val="28"/>
          <w:szCs w:val="28"/>
        </w:rPr>
        <w:t>абз</w:t>
      </w:r>
      <w:proofErr w:type="spellEnd"/>
      <w:r w:rsidRPr="00527384">
        <w:rPr>
          <w:color w:val="333333"/>
          <w:sz w:val="28"/>
          <w:szCs w:val="28"/>
        </w:rPr>
        <w:t>. 3 п. 2 Порядка предоставления отпусков работникам, усыновившим ребенка).</w:t>
      </w:r>
    </w:p>
    <w:p w:rsidR="00134E9E" w:rsidRPr="00527384" w:rsidRDefault="00134E9E" w:rsidP="00134E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Также для усыновителя предусмотрен специальный отпуск по уходу за ребенком в связи с его усыновлением - со дня усыновления и до истечения 70 календарных дней со дня рождения ребенка.</w:t>
      </w:r>
    </w:p>
    <w:p w:rsidR="00134E9E" w:rsidRPr="00527384" w:rsidRDefault="00134E9E" w:rsidP="00134E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А при одновременном усыновлении двух и более детей - до истечения 110 календарных дней со дня их рождения. Если усыновители - супруги, то этот отпуск полагается одному из них.</w:t>
      </w:r>
    </w:p>
    <w:p w:rsidR="00134E9E" w:rsidRPr="00527384" w:rsidRDefault="00134E9E" w:rsidP="00134E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 xml:space="preserve"> Женщина-усыновитель вместо такого отпуска на указанный период может взять отпуск по беременности и родам (ч. 1, 3, 4 ст. 257 ТК РФ, </w:t>
      </w:r>
      <w:proofErr w:type="spellStart"/>
      <w:r w:rsidRPr="00527384">
        <w:rPr>
          <w:color w:val="333333"/>
          <w:sz w:val="28"/>
          <w:szCs w:val="28"/>
        </w:rPr>
        <w:t>абз</w:t>
      </w:r>
      <w:proofErr w:type="spellEnd"/>
      <w:r w:rsidRPr="00527384">
        <w:rPr>
          <w:color w:val="333333"/>
          <w:sz w:val="28"/>
          <w:szCs w:val="28"/>
        </w:rPr>
        <w:t>. 1, 2, 4 п. 1, п. 4 Порядка предоставления отпусков работникам, усыновившим ребенка).</w:t>
      </w:r>
    </w:p>
    <w:p w:rsidR="00134E9E" w:rsidRPr="00527384" w:rsidRDefault="00134E9E" w:rsidP="00134E9E">
      <w:pPr>
        <w:rPr>
          <w:rFonts w:ascii="Times New Roman" w:hAnsi="Times New Roman" w:cs="Times New Roman"/>
          <w:sz w:val="28"/>
          <w:szCs w:val="28"/>
        </w:rPr>
      </w:pPr>
    </w:p>
    <w:p w:rsidR="00CB51BA" w:rsidRDefault="00134E9E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9E"/>
    <w:rsid w:val="00134E9E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4E74C-992B-40CD-B628-B6635627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2023-01-13T06:39:00Z</dcterms:created>
  <dcterms:modified xsi:type="dcterms:W3CDTF">2023-01-13T06:39:00Z</dcterms:modified>
</cp:coreProperties>
</file>