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52" w:rsidRPr="00527384" w:rsidRDefault="00E33552" w:rsidP="00E335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bookmarkStart w:id="0" w:name="_GoBack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Определен порядок использования средств </w:t>
      </w:r>
      <w:proofErr w:type="gramStart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пенсионных накоплений</w:t>
      </w:r>
      <w:proofErr w:type="gramEnd"/>
      <w:r w:rsidRPr="0052738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ликвидируемых негосударственных пенсионных фондов</w:t>
      </w:r>
      <w:bookmarkEnd w:id="0"/>
    </w:p>
    <w:p w:rsidR="00E33552" w:rsidRPr="00527384" w:rsidRDefault="00E33552" w:rsidP="00E33552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</w:p>
    <w:p w:rsidR="00E33552" w:rsidRPr="00527384" w:rsidRDefault="00E33552" w:rsidP="00E3355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Федеральным законом от 28.06.2022 № 212-ФЗ «О внесении изменений в отдельные законодательные акты Российской Федерации» (далее – Закон) установлен порядок и</w:t>
      </w:r>
      <w:r>
        <w:rPr>
          <w:color w:val="333333"/>
          <w:sz w:val="28"/>
          <w:szCs w:val="28"/>
        </w:rPr>
        <w:t xml:space="preserve">спользования средств </w:t>
      </w:r>
      <w:proofErr w:type="gramStart"/>
      <w:r>
        <w:rPr>
          <w:color w:val="333333"/>
          <w:sz w:val="28"/>
          <w:szCs w:val="28"/>
        </w:rPr>
        <w:t>пенсионных накоплений</w:t>
      </w:r>
      <w:proofErr w:type="gramEnd"/>
      <w:r>
        <w:rPr>
          <w:color w:val="333333"/>
          <w:sz w:val="28"/>
          <w:szCs w:val="28"/>
        </w:rPr>
        <w:t xml:space="preserve"> </w:t>
      </w:r>
      <w:r w:rsidRPr="00527384">
        <w:rPr>
          <w:color w:val="333333"/>
          <w:sz w:val="28"/>
          <w:szCs w:val="28"/>
        </w:rPr>
        <w:t>ликвидируемых негосударственных пенсионных фондов (далее – НПФ), а также определены дополнительные полномочия Президента Российской Федерации по обеспечению финансовой стабильности.</w:t>
      </w:r>
    </w:p>
    <w:p w:rsidR="00E33552" w:rsidRPr="00527384" w:rsidRDefault="00E33552" w:rsidP="00E3355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В соответствии с Законом средства пенсионных накоплений ликвидируемого НПФ, оставшиеся после расчетов с кредиторами, будут отражаться в специальной части индивидуального лицевого счета застрахованного лица в качестве результата инвестирования страховых взносов на финансирование накопительной пенсии.</w:t>
      </w:r>
    </w:p>
    <w:p w:rsidR="00E33552" w:rsidRPr="00527384" w:rsidRDefault="00E33552" w:rsidP="00E33552">
      <w:pPr>
        <w:pStyle w:val="a3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  <w:r w:rsidRPr="00527384">
        <w:rPr>
          <w:color w:val="333333"/>
          <w:sz w:val="28"/>
          <w:szCs w:val="28"/>
        </w:rPr>
        <w:t>    Кроме того, Закон содержит положения, устанавливающие право Президента Российской Федерации в качестве мер воздействия (противодействия), направленных на обеспечение финансовой стабильности, устанавливать, в частности: особый порядок осуществления отдельных сделок (операций) с участием иностранных лиц, связанных с недружественными иностранными государствами; вводить порядок выплаты дивидендов лицам из недружественных стран; устанавливать особый порядок валютного регулирования и валютного контроля и др.</w:t>
      </w:r>
    </w:p>
    <w:p w:rsidR="00E33552" w:rsidRPr="00527384" w:rsidRDefault="00E33552" w:rsidP="00E3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33552" w:rsidRPr="00527384" w:rsidRDefault="00E33552" w:rsidP="00E335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B51BA" w:rsidRDefault="00E33552"/>
    <w:sectPr w:rsidR="00CB51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52"/>
    <w:rsid w:val="00760C81"/>
    <w:rsid w:val="00E33552"/>
    <w:rsid w:val="00E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E6B1-1295-47FA-A266-7AFC1E158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55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35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2023-01-13T07:58:00Z</dcterms:created>
  <dcterms:modified xsi:type="dcterms:W3CDTF">2023-01-13T07:59:00Z</dcterms:modified>
</cp:coreProperties>
</file>