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731DDA" w:rsidRPr="00731DDA" w:rsidTr="00731DDA">
        <w:tc>
          <w:tcPr>
            <w:tcW w:w="0" w:type="auto"/>
            <w:tcMar>
              <w:top w:w="0" w:type="dxa"/>
              <w:left w:w="0" w:type="dxa"/>
              <w:bottom w:w="0" w:type="dxa"/>
              <w:right w:w="0" w:type="dxa"/>
            </w:tcMar>
            <w:vAlign w:val="center"/>
            <w:hideMark/>
          </w:tcPr>
          <w:p w:rsidR="00731DDA" w:rsidRPr="00591BD8" w:rsidRDefault="00731DDA" w:rsidP="00731DDA">
            <w:pPr>
              <w:spacing w:after="0" w:line="240" w:lineRule="auto"/>
              <w:jc w:val="center"/>
              <w:rPr>
                <w:rFonts w:ascii="Times New Roman" w:eastAsia="Times New Roman" w:hAnsi="Times New Roman" w:cs="Times New Roman"/>
                <w:b/>
                <w:bCs/>
                <w:sz w:val="28"/>
                <w:szCs w:val="28"/>
                <w:lang w:eastAsia="ru-RU"/>
              </w:rPr>
            </w:pPr>
            <w:r w:rsidRPr="00591BD8">
              <w:rPr>
                <w:rFonts w:ascii="Times New Roman" w:eastAsia="Times New Roman" w:hAnsi="Times New Roman" w:cs="Times New Roman"/>
                <w:b/>
                <w:bCs/>
                <w:sz w:val="28"/>
                <w:szCs w:val="28"/>
                <w:lang w:eastAsia="ru-RU"/>
              </w:rPr>
              <w:t xml:space="preserve">О необходимости направления </w:t>
            </w:r>
            <w:r w:rsidRPr="00731DDA">
              <w:rPr>
                <w:rFonts w:ascii="Times New Roman" w:eastAsia="Times New Roman" w:hAnsi="Times New Roman" w:cs="Times New Roman"/>
                <w:b/>
                <w:bCs/>
                <w:sz w:val="28"/>
                <w:szCs w:val="28"/>
                <w:lang w:eastAsia="ru-RU"/>
              </w:rPr>
              <w:t>уведом</w:t>
            </w:r>
            <w:r w:rsidRPr="00591BD8">
              <w:rPr>
                <w:rFonts w:ascii="Times New Roman" w:eastAsia="Times New Roman" w:hAnsi="Times New Roman" w:cs="Times New Roman"/>
                <w:b/>
                <w:bCs/>
                <w:sz w:val="28"/>
                <w:szCs w:val="28"/>
                <w:lang w:eastAsia="ru-RU"/>
              </w:rPr>
              <w:t>ления</w:t>
            </w:r>
            <w:r w:rsidRPr="00731DDA">
              <w:rPr>
                <w:rFonts w:ascii="Times New Roman" w:eastAsia="Times New Roman" w:hAnsi="Times New Roman" w:cs="Times New Roman"/>
                <w:b/>
                <w:bCs/>
                <w:sz w:val="28"/>
                <w:szCs w:val="28"/>
                <w:lang w:eastAsia="ru-RU"/>
              </w:rPr>
              <w:t xml:space="preserve"> о</w:t>
            </w:r>
          </w:p>
          <w:p w:rsidR="00731DDA" w:rsidRPr="00591BD8" w:rsidRDefault="00731DDA" w:rsidP="00731DDA">
            <w:pPr>
              <w:spacing w:after="0" w:line="240" w:lineRule="auto"/>
              <w:jc w:val="center"/>
              <w:rPr>
                <w:rFonts w:ascii="Times New Roman" w:eastAsia="Times New Roman" w:hAnsi="Times New Roman" w:cs="Times New Roman"/>
                <w:b/>
                <w:bCs/>
                <w:sz w:val="28"/>
                <w:szCs w:val="28"/>
                <w:lang w:eastAsia="ru-RU"/>
              </w:rPr>
            </w:pPr>
            <w:r w:rsidRPr="00731DDA">
              <w:rPr>
                <w:rFonts w:ascii="Times New Roman" w:eastAsia="Times New Roman" w:hAnsi="Times New Roman" w:cs="Times New Roman"/>
                <w:b/>
                <w:bCs/>
                <w:sz w:val="28"/>
                <w:szCs w:val="28"/>
                <w:lang w:eastAsia="ru-RU"/>
              </w:rPr>
              <w:t xml:space="preserve"> приеме на работу бывшего госслужащего</w:t>
            </w:r>
            <w:r w:rsidRPr="00591BD8">
              <w:rPr>
                <w:rFonts w:ascii="Times New Roman" w:eastAsia="Times New Roman" w:hAnsi="Times New Roman" w:cs="Times New Roman"/>
                <w:b/>
                <w:bCs/>
                <w:sz w:val="28"/>
                <w:szCs w:val="28"/>
                <w:lang w:eastAsia="ru-RU"/>
              </w:rPr>
              <w:t xml:space="preserve"> и ответственность за </w:t>
            </w:r>
            <w:r w:rsidRPr="00731DDA">
              <w:rPr>
                <w:rFonts w:ascii="Times New Roman" w:eastAsia="Times New Roman" w:hAnsi="Times New Roman" w:cs="Times New Roman"/>
                <w:b/>
                <w:bCs/>
                <w:sz w:val="28"/>
                <w:szCs w:val="28"/>
                <w:lang w:eastAsia="ru-RU"/>
              </w:rPr>
              <w:t xml:space="preserve">несоблюдение </w:t>
            </w:r>
            <w:r w:rsidRPr="00591BD8">
              <w:rPr>
                <w:rFonts w:ascii="Times New Roman" w:eastAsia="Times New Roman" w:hAnsi="Times New Roman" w:cs="Times New Roman"/>
                <w:b/>
                <w:bCs/>
                <w:sz w:val="28"/>
                <w:szCs w:val="28"/>
                <w:lang w:eastAsia="ru-RU"/>
              </w:rPr>
              <w:t xml:space="preserve">требований </w:t>
            </w:r>
            <w:r w:rsidR="00591BD8" w:rsidRPr="00591BD8">
              <w:rPr>
                <w:rFonts w:ascii="Times New Roman" w:eastAsia="Times New Roman" w:hAnsi="Times New Roman" w:cs="Times New Roman"/>
                <w:b/>
                <w:bCs/>
                <w:sz w:val="28"/>
                <w:szCs w:val="28"/>
                <w:lang w:eastAsia="ru-RU"/>
              </w:rPr>
              <w:t>законодательства о противодействии коррупции</w:t>
            </w:r>
          </w:p>
          <w:p w:rsidR="00731DDA" w:rsidRPr="00731DDA" w:rsidRDefault="00731DDA" w:rsidP="00731DDA">
            <w:pPr>
              <w:spacing w:after="0" w:line="240" w:lineRule="auto"/>
              <w:ind w:firstLine="709"/>
              <w:jc w:val="center"/>
              <w:rPr>
                <w:rFonts w:ascii="Times New Roman" w:eastAsia="Times New Roman" w:hAnsi="Times New Roman" w:cs="Times New Roman"/>
                <w:sz w:val="28"/>
                <w:szCs w:val="28"/>
                <w:lang w:eastAsia="ru-RU"/>
              </w:rPr>
            </w:pPr>
          </w:p>
        </w:tc>
      </w:tr>
    </w:tbl>
    <w:p w:rsidR="00731DDA" w:rsidRPr="00591BD8" w:rsidRDefault="00731DDA" w:rsidP="00591BD8">
      <w:pPr>
        <w:pStyle w:val="a4"/>
        <w:ind w:firstLine="709"/>
        <w:jc w:val="both"/>
        <w:rPr>
          <w:rFonts w:ascii="Times New Roman" w:eastAsia="Times New Roman" w:hAnsi="Times New Roman" w:cs="Times New Roman"/>
          <w:sz w:val="28"/>
          <w:szCs w:val="28"/>
          <w:lang w:eastAsia="ru-RU"/>
        </w:rPr>
      </w:pPr>
      <w:r w:rsidRPr="00591BD8">
        <w:rPr>
          <w:rFonts w:ascii="Times New Roman" w:eastAsia="Times New Roman" w:hAnsi="Times New Roman" w:cs="Times New Roman"/>
          <w:sz w:val="28"/>
          <w:szCs w:val="28"/>
          <w:lang w:eastAsia="ru-RU"/>
        </w:rPr>
        <w:t xml:space="preserve">Гражданин, который ранее замещал должности государственной или муниципальной службы, в течение двух лет после увольнения с соответствующей службы обязан при заключении трудового договора (гражданско-правового договора на выполнение работ (оказание услуг) стоимостью более 100 000 руб. в месяц; далее - гражданско-правовой договор) сообщать работодателю сведения о последнем месте своей службы. Такой вывод следует из положений ч. 2 ст. 64.1 ТК РФ, ч. 2 ст. 12 </w:t>
      </w:r>
      <w:r w:rsidRPr="00591BD8">
        <w:rPr>
          <w:rFonts w:ascii="Times New Roman" w:hAnsi="Times New Roman" w:cs="Times New Roman"/>
          <w:sz w:val="28"/>
          <w:szCs w:val="28"/>
        </w:rPr>
        <w:t xml:space="preserve">Федерального закона от 25.12.2008 № 273-ФЗ «О противодействии коррупции» </w:t>
      </w:r>
      <w:r w:rsidRPr="00591BD8">
        <w:rPr>
          <w:rFonts w:ascii="Times New Roman" w:eastAsia="Times New Roman" w:hAnsi="Times New Roman" w:cs="Times New Roman"/>
          <w:sz w:val="28"/>
          <w:szCs w:val="28"/>
          <w:lang w:eastAsia="ru-RU"/>
        </w:rPr>
        <w:t xml:space="preserve">(далее - Закон № 273-ФЗ).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Данная обязанность налагается на бывших служащих, чьи должности в соответствии с положениями указанных норм включены в специальные устанавливаемые нормативными правовыми актами РФ перечни. Под ними следует понимать перечни, изданные во исполнение Закона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273-ФЗ. Это подтверждается, в частности, положениями Указа Президента РФ от 21.07.2010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925.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К таким перечням относятся, например, Перечень, утвержденный Указом Президента РФ от 18.05.2009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557, перечни, предусмотренные ведомственными нормативными правовыми актами, в частности Приказом ФССП России от 03.08.2022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536. Соответствующие перечни должностей государственной гражданской службы субъекта РФ и муниципальной службы устанавливаются на региональном и муниципальном уровне.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Ознакомиться с перечнями можно в справочно-правовых системах, на официальном сайте госоргана или органа местного самоуправления, в котором бывший служащий проходил службу. Помимо этого, информацию о включении той или иной должности в конкретный перечень можно получить по запросу в соответствующем госоргане, органе местного самоуправления (</w:t>
      </w:r>
      <w:proofErr w:type="spellStart"/>
      <w:r w:rsidRPr="00731DDA">
        <w:rPr>
          <w:rFonts w:ascii="Times New Roman" w:eastAsia="Times New Roman" w:hAnsi="Times New Roman" w:cs="Times New Roman"/>
          <w:sz w:val="28"/>
          <w:szCs w:val="28"/>
          <w:lang w:eastAsia="ru-RU"/>
        </w:rPr>
        <w:t>пп</w:t>
      </w:r>
      <w:proofErr w:type="spellEnd"/>
      <w:r w:rsidRPr="00731DDA">
        <w:rPr>
          <w:rFonts w:ascii="Times New Roman" w:eastAsia="Times New Roman" w:hAnsi="Times New Roman" w:cs="Times New Roman"/>
          <w:sz w:val="28"/>
          <w:szCs w:val="28"/>
          <w:lang w:eastAsia="ru-RU"/>
        </w:rPr>
        <w:t xml:space="preserve">. 1 п. 51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далее - Методические рекомендации).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Работодатель при заключении трудового договора с указанным гражданином, замещавшим соответствующие должности, в течение двух лет после его увольнения с государственной или муниципальной службы обязан в 10-дневный срок сообщить представителю нанимателя (работодателю) по последнему месту службы этого лица о заключении договора (ч. 3 ст. 64.1 ТК РФ, ч. 4 ст. 12 Закона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273-ФЗ). Данная обязанность возникает при заключении трудового договора как по основному месту работы, так и по совместительству независимо от размера заработной платы и организационно-правовой формы организации-работодателя (п. п. 62 - 64 Методических </w:t>
      </w:r>
      <w:r w:rsidRPr="00731DDA">
        <w:rPr>
          <w:rFonts w:ascii="Times New Roman" w:eastAsia="Times New Roman" w:hAnsi="Times New Roman" w:cs="Times New Roman"/>
          <w:sz w:val="28"/>
          <w:szCs w:val="28"/>
          <w:lang w:eastAsia="ru-RU"/>
        </w:rPr>
        <w:lastRenderedPageBreak/>
        <w:t xml:space="preserve">рекомендаций, п. п. 2, 5 Постановления Пленума Верховного Суда РФ от 28.11.2017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46, п. 63 Обзора судебной практики Верховного Суда РФ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3 (2021) (утв. Президиумом Верховного Суда РФ 10.11.2021), п. 63 Обзора судебной практики Верховного Суда РФ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3 (2020) (утв. Президиумом Верховного Суда РФ 25.11.2020)). При этом согласно позиции Верховного Суда РФ о заключении трудового договора по совместительству необходимо сообщить, если по основному месту работы бывший служащий трудится у другого работодателя, т.е. совместительство является внешним. О внутреннем совместительстве можно не сообщать (п. 6 Постановления Пленума Верховного Суда РФ от 28.11.2017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46).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Необходимо иметь в виду и то, что вышеназванная обязанность работодателя подлежит исполнению в течение двух лет после увольнения гражданина с государственной службы независимо от последнего места работы бывшего госслужащего и количества заключенных им за этот период трудовых договоров (п. 6 Постановления Пленума Верховного Суда РФ от 28.11.2017 N 46).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Двухлетний срок, указанный в ч. 4 ст. 12 Закона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273-ФЗ, может начинаться в том числе и с момента перевода с должности, входящей в перечень, устанавливаемый нормативными правовыми актами РФ (Постановление Верховного Суда РФ от 06.06.2018 N 46-АД18-8).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Если с бывшим государственным или муниципальным служащим, замещавшим соответствующие должности, заключен гражданско-правовой договор на выполнение работ (оказание услуг), сообщать об этом на последнее место его службы нужно в следующих случаях (ч. 1, 4 ст. 12 Закона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273-ФЗ, п. 2 Постановления Пленума Верховного Суда РФ от 28.11.2017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46):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стоимость выполняемых работ (оказываемых услуг) по договору превышает 100 000 руб. в месяц;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договор заключен на срок менее месяца, но стоимость выполняемых работ (оказываемых услуг) превышает 100 000 руб.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Сообщение о заключении гражданско-правового договора также должно быть направлено в 10-дневный срок (ч. 4 ст. 12 Закона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273-ФЗ).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Срок для направления сообщения о заключении трудового (гражданско-правового) договора исчисляется в календарных днях. Он отсчитывается со дня, следующего за днем заключения договора или фактического допущения бывшего служащего к работе с ведома или по поручению работодателя (его уполномоченного на это представителя). Если последний день срока совпадает с нерабочим днем, он переносится на ближайший следующий за ним рабочий день (п. 9 Постановления Пленума Верховного Суда РФ от 28.11.2017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46).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Сообщение должно быть направлено с соблюдением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РФ (утв. Постановлением Правительства РФ от 21.01.2015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29; далее - Правила </w:t>
      </w:r>
      <w:r w:rsidRPr="00591BD8">
        <w:rPr>
          <w:rFonts w:ascii="Times New Roman" w:eastAsia="Times New Roman" w:hAnsi="Times New Roman" w:cs="Times New Roman"/>
          <w:sz w:val="28"/>
          <w:szCs w:val="28"/>
          <w:lang w:eastAsia="ru-RU"/>
        </w:rPr>
        <w:t>№</w:t>
      </w:r>
      <w:r w:rsidRPr="00731DDA">
        <w:rPr>
          <w:rFonts w:ascii="Times New Roman" w:eastAsia="Times New Roman" w:hAnsi="Times New Roman" w:cs="Times New Roman"/>
          <w:sz w:val="28"/>
          <w:szCs w:val="28"/>
          <w:lang w:eastAsia="ru-RU"/>
        </w:rPr>
        <w:t xml:space="preserve"> 29) (ч. 4 ст. 12 Закона </w:t>
      </w:r>
      <w:r w:rsidRPr="00591BD8">
        <w:rPr>
          <w:rFonts w:ascii="Times New Roman" w:eastAsia="Times New Roman" w:hAnsi="Times New Roman" w:cs="Times New Roman"/>
          <w:sz w:val="28"/>
          <w:szCs w:val="28"/>
          <w:lang w:eastAsia="ru-RU"/>
        </w:rPr>
        <w:lastRenderedPageBreak/>
        <w:t>№</w:t>
      </w:r>
      <w:r w:rsidRPr="00731DDA">
        <w:rPr>
          <w:rFonts w:ascii="Times New Roman" w:eastAsia="Times New Roman" w:hAnsi="Times New Roman" w:cs="Times New Roman"/>
          <w:sz w:val="28"/>
          <w:szCs w:val="28"/>
          <w:lang w:eastAsia="ru-RU"/>
        </w:rPr>
        <w:t xml:space="preserve"> 273-ФЗ, п. 10 Постановления Пленума Верховного Суда РФ от 28.11.2017</w:t>
      </w:r>
      <w:r w:rsidRPr="00591BD8">
        <w:rPr>
          <w:rFonts w:ascii="Times New Roman" w:eastAsia="Times New Roman" w:hAnsi="Times New Roman" w:cs="Times New Roman"/>
          <w:sz w:val="28"/>
          <w:szCs w:val="28"/>
          <w:lang w:eastAsia="ru-RU"/>
        </w:rPr>
        <w:t xml:space="preserve"> №</w:t>
      </w:r>
      <w:r w:rsidRPr="00731DDA">
        <w:rPr>
          <w:rFonts w:ascii="Times New Roman" w:eastAsia="Times New Roman" w:hAnsi="Times New Roman" w:cs="Times New Roman"/>
          <w:sz w:val="28"/>
          <w:szCs w:val="28"/>
          <w:lang w:eastAsia="ru-RU"/>
        </w:rPr>
        <w:t xml:space="preserve"> 46).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731DDA" w:rsidRPr="00731DDA" w:rsidTr="00731DDA">
        <w:tc>
          <w:tcPr>
            <w:tcW w:w="0" w:type="auto"/>
            <w:tcMar>
              <w:top w:w="0" w:type="dxa"/>
              <w:left w:w="0" w:type="dxa"/>
              <w:bottom w:w="0" w:type="dxa"/>
              <w:right w:w="0" w:type="dxa"/>
            </w:tcMar>
            <w:vAlign w:val="center"/>
            <w:hideMark/>
          </w:tcPr>
          <w:p w:rsidR="00731DDA" w:rsidRPr="00731DDA" w:rsidRDefault="00731DDA" w:rsidP="00591BD8">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591BD8">
              <w:rPr>
                <w:rFonts w:ascii="Times New Roman" w:eastAsia="Times New Roman" w:hAnsi="Times New Roman" w:cs="Times New Roman"/>
                <w:b/>
                <w:bCs/>
                <w:sz w:val="28"/>
                <w:szCs w:val="28"/>
                <w:lang w:eastAsia="ru-RU"/>
              </w:rPr>
              <w:t>А</w:t>
            </w:r>
            <w:r w:rsidRPr="00731DDA">
              <w:rPr>
                <w:rFonts w:ascii="Times New Roman" w:eastAsia="Times New Roman" w:hAnsi="Times New Roman" w:cs="Times New Roman"/>
                <w:b/>
                <w:bCs/>
                <w:sz w:val="28"/>
                <w:szCs w:val="28"/>
                <w:lang w:eastAsia="ru-RU"/>
              </w:rPr>
              <w:t>дминистративная ответственность за несоблюдение обязанности, предусмотренной ч. 4 ст. 12 Закона N 273-ФЗ</w:t>
            </w:r>
          </w:p>
        </w:tc>
      </w:tr>
    </w:tbl>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Работодатель (заказчик работ или услуг) может быть привлечен к ответственности в соответствии со ст. 19.29 КоАП РФ за несообщение либо несоблюдение порядка сообщения о заключении трудового (гражданско-правового) договора с гражданином, ранее замещавшим должность государственной или муниципальной службы, которая включена в перечень, установленный нормативными правовыми актами РФ. Этой статьей предусмотрено наложение административного штрафа: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на граждан - в размере от 2 000 до 4 000 руб.;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на должностных лиц - от 20 000 до 50 000 руб.;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на юридических лиц - от 100 000 до 500 000 руб.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Штраф составит от 50 000 до 250 000 руб., если работодатель (заказчик работ или услуг) является (ч. 2 ст. 4.1.2 КоАП РФ):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По общему правилу привлечение должностного лица к ответственности по ст. 19.29 КоАП РФ не освобождает от ответственности за соответствующее правонарушение организацию (и наоборот). Но если по этой норме оштрафовали должностное лицо, то </w:t>
      </w:r>
      <w:proofErr w:type="spellStart"/>
      <w:r w:rsidRPr="00731DDA">
        <w:rPr>
          <w:rFonts w:ascii="Times New Roman" w:eastAsia="Times New Roman" w:hAnsi="Times New Roman" w:cs="Times New Roman"/>
          <w:sz w:val="28"/>
          <w:szCs w:val="28"/>
          <w:lang w:eastAsia="ru-RU"/>
        </w:rPr>
        <w:t>юрлицо</w:t>
      </w:r>
      <w:proofErr w:type="spellEnd"/>
      <w:r w:rsidRPr="00731DDA">
        <w:rPr>
          <w:rFonts w:ascii="Times New Roman" w:eastAsia="Times New Roman" w:hAnsi="Times New Roman" w:cs="Times New Roman"/>
          <w:sz w:val="28"/>
          <w:szCs w:val="28"/>
          <w:lang w:eastAsia="ru-RU"/>
        </w:rPr>
        <w:t xml:space="preserve">, которое приняло все предусмотренные законодательством меры для соблюдения правил направления сообщения о заключении трудового (гражданско-правового) договора, привлечению к административной ответственности по ст. 19.29 КоАП РФ не подлежит (ч. 3, 4 ст. 2.1 КоАП РФ).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 xml:space="preserve">Срок давности привлечения к ответственности по ст. 19.29 КоАП РФ составляет шесть лет. Исчислять его нужно начиная со дня совершения административного правонарушения (ч. 1, 1.1 ст. 4.5 КоАП РФ, п. 15 Постановления Пленума Верховного Суда РФ от 28.11.2017 N 46). </w:t>
      </w:r>
    </w:p>
    <w:p w:rsidR="00731DDA" w:rsidRPr="00731DDA" w:rsidRDefault="00731DDA" w:rsidP="00591BD8">
      <w:pPr>
        <w:spacing w:after="0" w:line="240" w:lineRule="auto"/>
        <w:ind w:firstLine="709"/>
        <w:jc w:val="both"/>
        <w:rPr>
          <w:rFonts w:ascii="Times New Roman" w:eastAsia="Times New Roman" w:hAnsi="Times New Roman" w:cs="Times New Roman"/>
          <w:sz w:val="28"/>
          <w:szCs w:val="28"/>
          <w:lang w:eastAsia="ru-RU"/>
        </w:rPr>
      </w:pPr>
      <w:r w:rsidRPr="00731DDA">
        <w:rPr>
          <w:rFonts w:ascii="Times New Roman" w:eastAsia="Times New Roman" w:hAnsi="Times New Roman" w:cs="Times New Roman"/>
          <w:sz w:val="28"/>
          <w:szCs w:val="28"/>
          <w:lang w:eastAsia="ru-RU"/>
        </w:rPr>
        <w:t>Несоблюдение гражданином, ранее замещавшим должность государственной или муниципальной службы, требования, предусмотренного ч. 2 ст. 64.1 ТК РФ, ч. 2 ст. 12 Закона N 273-ФЗ, влечет прекращение трудового (гражданско-правового) договора (ч. 3 ст. 12 Закона N 273-ФЗ). Трудовой договор прекращается по п. 11 ч. 1 ст. 77 ТК РФ (</w:t>
      </w:r>
      <w:proofErr w:type="spellStart"/>
      <w:r w:rsidRPr="00731DDA">
        <w:rPr>
          <w:rFonts w:ascii="Times New Roman" w:eastAsia="Times New Roman" w:hAnsi="Times New Roman" w:cs="Times New Roman"/>
          <w:sz w:val="28"/>
          <w:szCs w:val="28"/>
          <w:lang w:eastAsia="ru-RU"/>
        </w:rPr>
        <w:t>абз</w:t>
      </w:r>
      <w:proofErr w:type="spellEnd"/>
      <w:r w:rsidRPr="00731DDA">
        <w:rPr>
          <w:rFonts w:ascii="Times New Roman" w:eastAsia="Times New Roman" w:hAnsi="Times New Roman" w:cs="Times New Roman"/>
          <w:sz w:val="28"/>
          <w:szCs w:val="28"/>
          <w:lang w:eastAsia="ru-RU"/>
        </w:rPr>
        <w:t xml:space="preserve">. 5 ч. 1 ст. 84 ТК РФ). </w:t>
      </w:r>
    </w:p>
    <w:p w:rsidR="00731DDA" w:rsidRPr="00591BD8" w:rsidRDefault="00731DDA" w:rsidP="00591BD8">
      <w:pPr>
        <w:spacing w:after="0" w:line="240" w:lineRule="auto"/>
        <w:ind w:firstLine="709"/>
        <w:rPr>
          <w:sz w:val="28"/>
          <w:szCs w:val="28"/>
        </w:rPr>
      </w:pPr>
    </w:p>
    <w:sectPr w:rsidR="00731DDA" w:rsidRPr="0059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9A"/>
    <w:rsid w:val="00591BD8"/>
    <w:rsid w:val="00731DDA"/>
    <w:rsid w:val="0088069A"/>
    <w:rsid w:val="00EC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BEED"/>
  <w15:chartTrackingRefBased/>
  <w15:docId w15:val="{989A779E-5B78-48E8-AB18-41C26CF5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31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7605">
      <w:bodyDiv w:val="1"/>
      <w:marLeft w:val="0"/>
      <w:marRight w:val="0"/>
      <w:marTop w:val="0"/>
      <w:marBottom w:val="0"/>
      <w:divBdr>
        <w:top w:val="none" w:sz="0" w:space="0" w:color="auto"/>
        <w:left w:val="none" w:sz="0" w:space="0" w:color="auto"/>
        <w:bottom w:val="none" w:sz="0" w:space="0" w:color="auto"/>
        <w:right w:val="none" w:sz="0" w:space="0" w:color="auto"/>
      </w:divBdr>
    </w:div>
    <w:div w:id="139927996">
      <w:bodyDiv w:val="1"/>
      <w:marLeft w:val="0"/>
      <w:marRight w:val="0"/>
      <w:marTop w:val="0"/>
      <w:marBottom w:val="0"/>
      <w:divBdr>
        <w:top w:val="none" w:sz="0" w:space="0" w:color="auto"/>
        <w:left w:val="none" w:sz="0" w:space="0" w:color="auto"/>
        <w:bottom w:val="none" w:sz="0" w:space="0" w:color="auto"/>
        <w:right w:val="none" w:sz="0" w:space="0" w:color="auto"/>
      </w:divBdr>
      <w:divsChild>
        <w:div w:id="120224133">
          <w:marLeft w:val="0"/>
          <w:marRight w:val="0"/>
          <w:marTop w:val="0"/>
          <w:marBottom w:val="0"/>
          <w:divBdr>
            <w:top w:val="none" w:sz="0" w:space="0" w:color="auto"/>
            <w:left w:val="none" w:sz="0" w:space="0" w:color="auto"/>
            <w:bottom w:val="none" w:sz="0" w:space="0" w:color="auto"/>
            <w:right w:val="none" w:sz="0" w:space="0" w:color="auto"/>
          </w:divBdr>
        </w:div>
      </w:divsChild>
    </w:div>
    <w:div w:id="3147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 Александр Юрьевич</dc:creator>
  <cp:keywords/>
  <dc:description/>
  <cp:lastModifiedBy>Филимонов Александр Юрьевич</cp:lastModifiedBy>
  <cp:revision>1</cp:revision>
  <dcterms:created xsi:type="dcterms:W3CDTF">2024-05-28T12:06:00Z</dcterms:created>
  <dcterms:modified xsi:type="dcterms:W3CDTF">2024-05-28T13:49:00Z</dcterms:modified>
</cp:coreProperties>
</file>