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6F" w:rsidRDefault="00BB6F6F" w:rsidP="00BB6F6F">
      <w:pPr>
        <w:pStyle w:val="11"/>
        <w:ind w:right="60"/>
      </w:pPr>
      <w:bookmarkStart w:id="0" w:name="bookmark0"/>
      <w:r>
        <w:t>Свыше 80 тысяч организаций подключились к сервису «Личный кабинет налогоплательщика юридического лица»</w:t>
      </w:r>
      <w:bookmarkEnd w:id="0"/>
    </w:p>
    <w:p w:rsidR="00BB6F6F" w:rsidRDefault="00BB6F6F" w:rsidP="00BB6F6F">
      <w:pPr>
        <w:pStyle w:val="1"/>
        <w:spacing w:before="0" w:line="240" w:lineRule="exact"/>
        <w:ind w:left="60" w:right="20"/>
        <w:jc w:val="both"/>
      </w:pPr>
      <w:r>
        <w:t xml:space="preserve">Более 80 тысяч организаций в Российской Федерации подключились к «Личному кабинету налогоплательщика юридического лица» с момента его запуска в январе 2014 года. В Орловской области подключено 896 </w:t>
      </w:r>
      <w:proofErr w:type="spellStart"/>
      <w:proofErr w:type="gramStart"/>
      <w:r>
        <w:t>пользователей-юридических</w:t>
      </w:r>
      <w:proofErr w:type="spellEnd"/>
      <w:proofErr w:type="gramEnd"/>
      <w:r>
        <w:t xml:space="preserve"> лиц, в том числе 81 организация на территории Межрайонной ИФНС России № 5 по Орловской области.</w:t>
      </w:r>
    </w:p>
    <w:p w:rsidR="00BB6F6F" w:rsidRDefault="00BB6F6F" w:rsidP="00BB6F6F">
      <w:pPr>
        <w:pStyle w:val="1"/>
        <w:spacing w:before="0" w:line="235" w:lineRule="exact"/>
        <w:ind w:left="60" w:right="20"/>
        <w:jc w:val="both"/>
      </w:pPr>
      <w:r>
        <w:t>По состоянию на 01.08.2015 года в рамках функционирования Сервиса, инспекциями области оказано 1321 услуга.</w:t>
      </w:r>
    </w:p>
    <w:p w:rsidR="00BB6F6F" w:rsidRDefault="00BB6F6F" w:rsidP="00BB6F6F">
      <w:pPr>
        <w:pStyle w:val="1"/>
        <w:spacing w:before="0" w:line="235" w:lineRule="exact"/>
        <w:ind w:left="60" w:right="20"/>
        <w:jc w:val="both"/>
      </w:pPr>
      <w:r>
        <w:t>Сервис «Личный кабинет налогоплательщика юридического лица» позволяет налогоплательщикам - юридическим лицам получать информацию о себе из ЕГРЮЛ и ЕГРН, управлять расчетами с бюджетом, получая информацию о налоговых обязательствах, о невыясненных платежах. Кроме того, с помощью сервиса можно получать различные справки о состоянии расчетов с бюджетом, извещения об уточнении (об отказе в уточнении) платежа и др.</w:t>
      </w:r>
    </w:p>
    <w:p w:rsidR="00BB6F6F" w:rsidRDefault="00BB6F6F" w:rsidP="00BB6F6F">
      <w:pPr>
        <w:pStyle w:val="1"/>
        <w:spacing w:before="0" w:line="235" w:lineRule="exact"/>
        <w:ind w:left="60"/>
        <w:jc w:val="both"/>
      </w:pPr>
      <w:r>
        <w:t>Сегодня пользователю, зарегистрированному в сервисе, также доступна информация:</w:t>
      </w:r>
    </w:p>
    <w:p w:rsidR="00BB6F6F" w:rsidRDefault="00BB6F6F" w:rsidP="00BB6F6F">
      <w:pPr>
        <w:pStyle w:val="1"/>
        <w:numPr>
          <w:ilvl w:val="0"/>
          <w:numId w:val="1"/>
        </w:numPr>
        <w:tabs>
          <w:tab w:val="left" w:pos="775"/>
        </w:tabs>
        <w:spacing w:before="0" w:line="235" w:lineRule="exact"/>
        <w:ind w:left="60" w:right="20"/>
        <w:jc w:val="both"/>
      </w:pPr>
      <w:r>
        <w:t>о платежах, списанных с расчетного счета налогоплательщика и не поступивших в бюджет, по которым обязанность налогоплательщика признана исполненной;</w:t>
      </w:r>
    </w:p>
    <w:p w:rsidR="00BB6F6F" w:rsidRDefault="00BB6F6F" w:rsidP="00BB6F6F">
      <w:pPr>
        <w:pStyle w:val="1"/>
        <w:spacing w:before="0" w:line="235" w:lineRule="exact"/>
        <w:ind w:left="680"/>
      </w:pPr>
      <w:r>
        <w:t>об урегулированной задолженности;</w:t>
      </w:r>
    </w:p>
    <w:p w:rsidR="00BB6F6F" w:rsidRDefault="00BB6F6F" w:rsidP="00BB6F6F">
      <w:pPr>
        <w:pStyle w:val="1"/>
        <w:numPr>
          <w:ilvl w:val="0"/>
          <w:numId w:val="1"/>
        </w:numPr>
        <w:tabs>
          <w:tab w:val="left" w:pos="770"/>
        </w:tabs>
        <w:spacing w:before="0" w:line="235" w:lineRule="exact"/>
        <w:ind w:left="60" w:right="20"/>
        <w:jc w:val="both"/>
      </w:pPr>
      <w:r>
        <w:t>о неисполненных налогоплательщиком требованиях на уплату налога и других обязательных платежей, о мерах принудительного взыскания задолженности.</w:t>
      </w:r>
    </w:p>
    <w:p w:rsidR="00BB6F6F" w:rsidRDefault="00BB6F6F" w:rsidP="00BB6F6F">
      <w:pPr>
        <w:pStyle w:val="1"/>
        <w:spacing w:before="0" w:line="235" w:lineRule="exact"/>
        <w:ind w:left="60" w:right="20"/>
        <w:jc w:val="both"/>
      </w:pPr>
      <w:r>
        <w:t>Для получения доступа к сервису необходимо наличие квалифицированного сертификата ключа проверки электронной подписи (ключ ЭП). Ключ ЭП выдается удостоверяющим центром, аккредитованным в соответствии с требованиями Федерального закона от 06.04.2011 № 63-Ф3 «Об электронной подписи».</w:t>
      </w:r>
    </w:p>
    <w:p w:rsidR="00BB6F6F" w:rsidRDefault="00BB6F6F" w:rsidP="00BB6F6F">
      <w:pPr>
        <w:pStyle w:val="1"/>
        <w:spacing w:before="0" w:line="235" w:lineRule="exact"/>
        <w:ind w:left="60" w:right="20"/>
        <w:jc w:val="both"/>
      </w:pPr>
      <w:r>
        <w:t>Для авторизации можно использовать ключи ЭП, выданные для представления налоговой и бухгалтерской отчетности по телекоммуникационным каналам связи. Необходимо также пройти несложную процедуру регистрации, не требующую личного визита налогоплательщика в инспекцию, и подписать Соглашение о предоставлении доступа к «Личному кабинету».</w:t>
      </w:r>
    </w:p>
    <w:p w:rsidR="00BB6F6F" w:rsidRDefault="00BB6F6F" w:rsidP="00BB6F6F">
      <w:pPr>
        <w:pStyle w:val="1"/>
        <w:spacing w:before="0" w:line="235" w:lineRule="exact"/>
        <w:ind w:left="60" w:right="20"/>
        <w:jc w:val="both"/>
      </w:pPr>
      <w:r>
        <w:t>Получение доступа к «Личному кабинету налогоплательщика юридического лица» осуществляется руководителем организации либо лицом, имеющим право действовать без доверенности от имени организации по сведениям ЕГРЮЛ, либо лицом, имеющим действующую доверенность с полными полномочиями, либо руководителем управляющей компании.</w:t>
      </w:r>
    </w:p>
    <w:p w:rsidR="00BB6F6F" w:rsidRDefault="00BB6F6F" w:rsidP="00BB6F6F">
      <w:pPr>
        <w:pStyle w:val="1"/>
        <w:spacing w:before="0" w:line="235" w:lineRule="exact"/>
        <w:ind w:left="60" w:right="20"/>
        <w:jc w:val="both"/>
      </w:pPr>
      <w:r>
        <w:t>В дальнейшем указанные лица могут подключить к «Личному кабинету налогоплательщика юридического лица» дополнительных пользователей. Количество таких пользователей не ограничено. Условием подключения является наличие у пользователя ЭП, в поле ИНН ключа ЭП должен содержаться ИНН организации.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C8"/>
    <w:multiLevelType w:val="multilevel"/>
    <w:tmpl w:val="6054D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6F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184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B6F6F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6F6F"/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№1_"/>
    <w:basedOn w:val="a0"/>
    <w:link w:val="11"/>
    <w:rsid w:val="00BB6F6F"/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">
    <w:name w:val="Основной текст1"/>
    <w:basedOn w:val="a"/>
    <w:link w:val="a3"/>
    <w:rsid w:val="00BB6F6F"/>
    <w:pPr>
      <w:widowControl w:val="0"/>
      <w:spacing w:before="420"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rsid w:val="00BB6F6F"/>
    <w:pPr>
      <w:widowControl w:val="0"/>
      <w:spacing w:after="18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2015-09-11T06:16:00Z</dcterms:created>
  <dcterms:modified xsi:type="dcterms:W3CDTF">2015-09-11T06:16:00Z</dcterms:modified>
</cp:coreProperties>
</file>