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4" w:rsidRDefault="00387034" w:rsidP="00387034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387034">
        <w:rPr>
          <w:rFonts w:eastAsia="Calibri"/>
          <w:b/>
          <w:lang w:eastAsia="en-US"/>
        </w:rPr>
        <w:t>ФНС России установлены основные ошибки при заполнении уведомлени</w:t>
      </w:r>
      <w:r>
        <w:rPr>
          <w:rFonts w:eastAsia="Calibri"/>
          <w:b/>
          <w:lang w:eastAsia="en-US"/>
        </w:rPr>
        <w:t>й об исчисленных суммах налогов</w:t>
      </w:r>
    </w:p>
    <w:p w:rsidR="00387034" w:rsidRPr="00387034" w:rsidRDefault="00387034" w:rsidP="00387034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387034">
        <w:rPr>
          <w:rFonts w:eastAsia="Calibri"/>
          <w:lang w:eastAsia="en-US"/>
        </w:rPr>
        <w:t>Налоговой службой были выявлены семь основных ошибок, которые плательщики допускают при формировании Уведомления об исчисленных суммах налогов: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lang w:eastAsia="en-US"/>
        </w:rPr>
        <w:t xml:space="preserve">- </w:t>
      </w:r>
      <w:r w:rsidRPr="00387034">
        <w:rPr>
          <w:rFonts w:eastAsia="Calibri"/>
          <w:bCs/>
          <w:lang w:eastAsia="en-US"/>
        </w:rPr>
        <w:t>неверно указан налоговый (отчетный) период;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 xml:space="preserve">- неверно </w:t>
      </w:r>
      <w:proofErr w:type="gramStart"/>
      <w:r w:rsidRPr="00387034">
        <w:rPr>
          <w:rFonts w:eastAsia="Calibri"/>
          <w:bCs/>
          <w:lang w:eastAsia="en-US"/>
        </w:rPr>
        <w:t>указан</w:t>
      </w:r>
      <w:proofErr w:type="gramEnd"/>
      <w:r w:rsidRPr="00387034">
        <w:rPr>
          <w:rFonts w:eastAsia="Calibri"/>
          <w:bCs/>
          <w:lang w:eastAsia="en-US"/>
        </w:rPr>
        <w:t xml:space="preserve"> КБК или ОКТМО либо заполнен КБК, по которому не требуется предоставление Уведомления;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>-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>- в представленном Уведомлении с указанием периода за весь 2022 год указана сумма последнего платежа за 2022 год или платежа 2023 года;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>-неправильное указание реквизитов в платежке, которая представляется взамен Уведомления;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 xml:space="preserve">- 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Pr="00387034">
        <w:rPr>
          <w:rFonts w:eastAsia="Calibri"/>
          <w:bCs/>
          <w:lang w:eastAsia="en-US"/>
        </w:rPr>
        <w:t>по этому</w:t>
      </w:r>
      <w:proofErr w:type="gramEnd"/>
      <w:r w:rsidRPr="00387034">
        <w:rPr>
          <w:rFonts w:eastAsia="Calibri"/>
          <w:bCs/>
          <w:lang w:eastAsia="en-US"/>
        </w:rPr>
        <w:t xml:space="preserve"> же сроку;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387034">
        <w:rPr>
          <w:rFonts w:eastAsia="Calibri"/>
          <w:bCs/>
          <w:lang w:eastAsia="en-US"/>
        </w:rPr>
        <w:t>- уведомление сдается несколькими платежами с указанием одного периода и срока.</w:t>
      </w:r>
    </w:p>
    <w:p w:rsidR="00387034" w:rsidRPr="00387034" w:rsidRDefault="00387034" w:rsidP="00387034">
      <w:pPr>
        <w:ind w:firstLine="709"/>
        <w:contextualSpacing/>
        <w:jc w:val="both"/>
        <w:rPr>
          <w:rFonts w:eastAsia="Calibri"/>
          <w:lang w:eastAsia="en-US"/>
        </w:rPr>
      </w:pPr>
      <w:r w:rsidRPr="00387034">
        <w:rPr>
          <w:rFonts w:eastAsia="Calibri"/>
          <w:lang w:eastAsia="en-US"/>
        </w:rPr>
        <w:t>С целью недопущения в дальнейшем ошибок при заполнении Уведомлений предлагаем более подробно ознакомиться с выявленными нарушениями</w:t>
      </w:r>
      <w:r w:rsidRPr="00387034">
        <w:rPr>
          <w:rFonts w:eastAsia="Calibri"/>
          <w:lang w:eastAsia="en-US"/>
        </w:rPr>
        <w:t>:</w:t>
      </w:r>
    </w:p>
    <w:p w:rsidR="00387034" w:rsidRPr="00387034" w:rsidRDefault="00387034" w:rsidP="003870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34">
        <w:rPr>
          <w:rFonts w:ascii="Times New Roman" w:hAnsi="Times New Roman" w:cs="Times New Roman"/>
          <w:b/>
          <w:bCs/>
          <w:sz w:val="24"/>
          <w:szCs w:val="24"/>
        </w:rPr>
        <w:t xml:space="preserve">Неверно указан налоговый (отчетный) период.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Правила указания периода утверждены (приказ) и размещены на сайте Службы (гиперссылка).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 кодексом Российской Федерации.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(например, указали вместо квартального месячный период).</w:t>
      </w:r>
    </w:p>
    <w:p w:rsidR="00387034" w:rsidRPr="00387034" w:rsidRDefault="00387034" w:rsidP="003870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34">
        <w:rPr>
          <w:rFonts w:ascii="Times New Roman" w:hAnsi="Times New Roman" w:cs="Times New Roman"/>
          <w:b/>
          <w:bCs/>
          <w:sz w:val="24"/>
          <w:szCs w:val="24"/>
        </w:rPr>
        <w:t xml:space="preserve">Неверно </w:t>
      </w:r>
      <w:proofErr w:type="gramStart"/>
      <w:r w:rsidRPr="00387034">
        <w:rPr>
          <w:rFonts w:ascii="Times New Roman" w:hAnsi="Times New Roman" w:cs="Times New Roman"/>
          <w:b/>
          <w:bCs/>
          <w:sz w:val="24"/>
          <w:szCs w:val="24"/>
        </w:rPr>
        <w:t>указан</w:t>
      </w:r>
      <w:proofErr w:type="gramEnd"/>
      <w:r w:rsidRPr="00387034">
        <w:rPr>
          <w:rFonts w:ascii="Times New Roman" w:hAnsi="Times New Roman" w:cs="Times New Roman"/>
          <w:b/>
          <w:bCs/>
          <w:sz w:val="24"/>
          <w:szCs w:val="24"/>
        </w:rPr>
        <w:t xml:space="preserve"> КБК или ОКТМО либо заполнен КБК, по которому не требуется предоставление Уведомления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только по следующим налогам: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Организации - транспортный, земельный налог и налог на имущество, налог на прибыль для налоговых агентов.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Организации и ИП - УСНО, ЕСХН, </w:t>
      </w:r>
      <w:proofErr w:type="gramStart"/>
      <w:r w:rsidRPr="003870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87034">
        <w:rPr>
          <w:rFonts w:ascii="Times New Roman" w:hAnsi="Times New Roman" w:cs="Times New Roman"/>
          <w:sz w:val="24"/>
          <w:szCs w:val="24"/>
        </w:rPr>
        <w:t>, НДФЛ.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Всегда нужно указывать КБК и ОКТМО бюджетополучателя, </w:t>
      </w:r>
      <w:proofErr w:type="gramStart"/>
      <w:r w:rsidRPr="00387034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387034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Если Вы представили Уведомление </w:t>
      </w:r>
      <w:proofErr w:type="gramStart"/>
      <w:r w:rsidRPr="003870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7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034">
        <w:rPr>
          <w:rFonts w:ascii="Times New Roman" w:hAnsi="Times New Roman" w:cs="Times New Roman"/>
          <w:sz w:val="24"/>
          <w:szCs w:val="24"/>
        </w:rPr>
        <w:t>неправильным</w:t>
      </w:r>
      <w:proofErr w:type="gramEnd"/>
      <w:r w:rsidRPr="00387034">
        <w:rPr>
          <w:rFonts w:ascii="Times New Roman" w:hAnsi="Times New Roman" w:cs="Times New Roman"/>
          <w:sz w:val="24"/>
          <w:szCs w:val="24"/>
        </w:rPr>
        <w:t xml:space="preserve">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В случае указания неактуального ОКТМО его значение заменяется на ОКТМО преемника.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:rsidR="00387034" w:rsidRPr="00387034" w:rsidRDefault="00387034" w:rsidP="003870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Уведомление необходимо для определения исчисленной суммы по налогу (авансовому платежу по налогу, взносу), по которым уплата осуществляется до представления Деклараций (расчетов), а также по налогу (авансовому платежу по налогу), в отношении которых обязанность представления Декларации не установлена.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В приеме такого Уведомления будет отказано. Вам придет сообщение, что Декларация по данным, указанным в Уведомлении, принята.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Исключение – представление Уведомления об исчисленной сумме налога на имущество организаций возможно после представления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  </w:t>
      </w:r>
    </w:p>
    <w:p w:rsidR="00387034" w:rsidRPr="00387034" w:rsidRDefault="00387034" w:rsidP="003870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34">
        <w:rPr>
          <w:rFonts w:ascii="Times New Roman" w:hAnsi="Times New Roman" w:cs="Times New Roman"/>
          <w:b/>
          <w:bCs/>
          <w:sz w:val="24"/>
          <w:szCs w:val="24"/>
        </w:rPr>
        <w:t xml:space="preserve">В представленном Уведомлении с указанием периода за весь 2022 год указана сумма последнего платежа за 2022 год или платежа 2023 года.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>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могут быть начислены пени. Уточнятся суммы посредством сдачи декларации за 2022 год.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4"/>
          <w:szCs w:val="24"/>
        </w:rPr>
        <w:t xml:space="preserve">По транспортному налогу, налогу на имущество организаций, земельному налогу действуют следующие особенности. Если уплата авансовых платежей по налогу за 1-3 кварталы была в 2022 году, то после уплаты итоговой суммы налога в 2023 году представляется Уведомление, в котором указывается сумма исчисленного налога за 2022 год за минусом суммы уплаченных в 2022 году авансовых платежей.      </w:t>
      </w:r>
    </w:p>
    <w:p w:rsidR="00387034" w:rsidRPr="00387034" w:rsidRDefault="00387034" w:rsidP="003870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34">
        <w:rPr>
          <w:rFonts w:ascii="Times New Roman" w:hAnsi="Times New Roman" w:cs="Times New Roman"/>
          <w:b/>
          <w:bCs/>
          <w:sz w:val="24"/>
          <w:szCs w:val="24"/>
        </w:rPr>
        <w:t xml:space="preserve">5. Неправильное указание реквизитов в платежке, которая представляется взамен Уведомления. 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- КБК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- ОКТМО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 xml:space="preserve">- неверно указан или вообще не указан отчетный период. 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 xml:space="preserve">Важно в платежке указывать реквизиты, которые позволят однозначно соотнести их с соответствующей Декларацией (расчетом) или сообщением об исчисленных суммах налогов. Иначе у плательщика могут задвоиться начисления по Уведомлению, представленному в виде платежки, и итоговой Декларации (расчете). 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(гиперссылка).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 xml:space="preserve">Например, </w:t>
      </w:r>
      <w:r w:rsidRPr="00387034">
        <w:rPr>
          <w:shd w:val="clear" w:color="auto" w:fill="FFFFFF"/>
        </w:rPr>
        <w:t>по НДФЛ за период с 23 января по 22 февраля - указать срок 28.02.2023 или "МС.02.2023".</w:t>
      </w:r>
    </w:p>
    <w:p w:rsidR="00387034" w:rsidRPr="00387034" w:rsidRDefault="00387034" w:rsidP="003870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Pr="00387034">
        <w:rPr>
          <w:rFonts w:ascii="Times New Roman" w:hAnsi="Times New Roman" w:cs="Times New Roman"/>
          <w:b/>
          <w:sz w:val="24"/>
          <w:szCs w:val="24"/>
        </w:rPr>
        <w:t>по этому</w:t>
      </w:r>
      <w:proofErr w:type="gramEnd"/>
      <w:r w:rsidRPr="00387034">
        <w:rPr>
          <w:rFonts w:ascii="Times New Roman" w:hAnsi="Times New Roman" w:cs="Times New Roman"/>
          <w:b/>
          <w:sz w:val="24"/>
          <w:szCs w:val="24"/>
        </w:rPr>
        <w:t xml:space="preserve"> же сроку.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 w:rsidRPr="00387034">
        <w:t>по этому</w:t>
      </w:r>
      <w:proofErr w:type="gramEnd"/>
      <w:r w:rsidRPr="00387034">
        <w:t xml:space="preserve"> же сроку и налогу, оно считается уточняющим и заменяет предыдущее, а не увеличивает сумму начислений. 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387034">
        <w:rPr>
          <w:b/>
        </w:rPr>
        <w:t xml:space="preserve">7. Уведомление сдается несколькими платежами с указанием одного периода и срока. 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  <w:jc w:val="both"/>
      </w:pPr>
      <w:r w:rsidRPr="00387034"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:rsidR="00DA67C0" w:rsidRDefault="00387034" w:rsidP="00387034">
      <w:pPr>
        <w:tabs>
          <w:tab w:val="left" w:pos="993"/>
        </w:tabs>
        <w:ind w:firstLine="709"/>
        <w:contextualSpacing/>
      </w:pPr>
    </w:p>
    <w:p w:rsidR="00387034" w:rsidRDefault="00387034" w:rsidP="00387034">
      <w:pPr>
        <w:tabs>
          <w:tab w:val="left" w:pos="993"/>
        </w:tabs>
        <w:ind w:firstLine="709"/>
        <w:contextualSpacing/>
      </w:pPr>
    </w:p>
    <w:p w:rsidR="00387034" w:rsidRPr="000735F2" w:rsidRDefault="00387034" w:rsidP="00387034">
      <w:pPr>
        <w:ind w:firstLine="567"/>
        <w:jc w:val="right"/>
        <w:rPr>
          <w:i/>
          <w:szCs w:val="28"/>
        </w:rPr>
      </w:pPr>
      <w:r w:rsidRPr="000735F2">
        <w:rPr>
          <w:i/>
          <w:szCs w:val="28"/>
        </w:rPr>
        <w:t>Пресс-служба УФНС России по Орловской области</w:t>
      </w:r>
    </w:p>
    <w:p w:rsidR="00387034" w:rsidRPr="000735F2" w:rsidRDefault="00387034" w:rsidP="00387034">
      <w:pPr>
        <w:jc w:val="right"/>
        <w:rPr>
          <w:rStyle w:val="FontStyle32"/>
          <w:szCs w:val="28"/>
        </w:rPr>
      </w:pPr>
      <w:r w:rsidRPr="000735F2">
        <w:rPr>
          <w:i/>
          <w:szCs w:val="28"/>
        </w:rPr>
        <w:t xml:space="preserve">Заместитель руководителя УФНС России по Орловской области </w:t>
      </w:r>
      <w:r>
        <w:rPr>
          <w:i/>
          <w:szCs w:val="28"/>
        </w:rPr>
        <w:t>Елена Станиславовна Михайлова</w:t>
      </w:r>
    </w:p>
    <w:p w:rsidR="00387034" w:rsidRPr="00387034" w:rsidRDefault="00387034" w:rsidP="00387034">
      <w:pPr>
        <w:tabs>
          <w:tab w:val="left" w:pos="993"/>
        </w:tabs>
        <w:ind w:firstLine="709"/>
        <w:contextualSpacing/>
      </w:pPr>
      <w:bookmarkStart w:id="0" w:name="_GoBack"/>
      <w:bookmarkEnd w:id="0"/>
    </w:p>
    <w:sectPr w:rsidR="00387034" w:rsidRPr="00387034" w:rsidSect="00387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34"/>
    <w:rsid w:val="00076601"/>
    <w:rsid w:val="00387034"/>
    <w:rsid w:val="009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uiPriority w:val="99"/>
    <w:rsid w:val="003870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uiPriority w:val="99"/>
    <w:rsid w:val="003870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2023-03-07T07:43:00Z</dcterms:created>
  <dcterms:modified xsi:type="dcterms:W3CDTF">2023-03-07T07:48:00Z</dcterms:modified>
</cp:coreProperties>
</file>