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36" w:rsidRDefault="00582B36" w:rsidP="00582B3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18"/>
        </w:rPr>
      </w:pPr>
      <w:r w:rsidRPr="00582B36">
        <w:rPr>
          <w:rStyle w:val="a4"/>
          <w:color w:val="000000"/>
          <w:sz w:val="26"/>
          <w:szCs w:val="18"/>
        </w:rPr>
        <w:t>Объявление о проведении конкурсного отбора</w:t>
      </w:r>
      <w:r w:rsidRPr="00582B36">
        <w:rPr>
          <w:rStyle w:val="apple-converted-space"/>
          <w:b/>
          <w:bCs/>
          <w:color w:val="000000"/>
          <w:sz w:val="26"/>
          <w:szCs w:val="18"/>
        </w:rPr>
        <w:t> </w:t>
      </w:r>
      <w:r w:rsidRPr="00582B36">
        <w:rPr>
          <w:b/>
          <w:bCs/>
          <w:color w:val="000000"/>
          <w:sz w:val="26"/>
          <w:szCs w:val="18"/>
        </w:rPr>
        <w:br/>
      </w:r>
      <w:r w:rsidRPr="00582B36">
        <w:rPr>
          <w:rStyle w:val="a4"/>
          <w:color w:val="000000"/>
          <w:sz w:val="26"/>
          <w:szCs w:val="18"/>
        </w:rPr>
        <w:t>по субсидированию части затрат,</w:t>
      </w:r>
      <w:r w:rsidRPr="00582B36">
        <w:rPr>
          <w:rStyle w:val="apple-converted-space"/>
          <w:b/>
          <w:bCs/>
          <w:color w:val="000000"/>
          <w:sz w:val="26"/>
          <w:szCs w:val="18"/>
        </w:rPr>
        <w:t> </w:t>
      </w:r>
      <w:r w:rsidRPr="00582B36">
        <w:rPr>
          <w:rStyle w:val="a4"/>
          <w:color w:val="000000"/>
          <w:sz w:val="26"/>
          <w:szCs w:val="18"/>
        </w:rPr>
        <w:t>связанных с продвижением товаров</w:t>
      </w:r>
      <w:r w:rsidRPr="00582B36">
        <w:rPr>
          <w:rStyle w:val="apple-converted-space"/>
          <w:b/>
          <w:bCs/>
          <w:color w:val="000000"/>
          <w:sz w:val="26"/>
          <w:szCs w:val="18"/>
        </w:rPr>
        <w:t> </w:t>
      </w:r>
      <w:r w:rsidRPr="00582B36">
        <w:rPr>
          <w:b/>
          <w:bCs/>
          <w:color w:val="000000"/>
          <w:sz w:val="26"/>
          <w:szCs w:val="18"/>
        </w:rPr>
        <w:br/>
      </w:r>
      <w:r w:rsidRPr="00582B36">
        <w:rPr>
          <w:rStyle w:val="a4"/>
          <w:color w:val="000000"/>
          <w:sz w:val="26"/>
          <w:szCs w:val="18"/>
        </w:rPr>
        <w:t>собственного производства на внутренние и внешние рынки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6"/>
          <w:szCs w:val="18"/>
        </w:rPr>
      </w:pP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 xml:space="preserve">Департамент экономического развития и инвестиционной деятельности Орловской области объявляет конкурсный отбор по предоставлению </w:t>
      </w:r>
      <w:r>
        <w:rPr>
          <w:color w:val="000000"/>
          <w:sz w:val="26"/>
          <w:szCs w:val="18"/>
        </w:rPr>
        <w:t>с</w:t>
      </w:r>
      <w:r w:rsidRPr="00582B36">
        <w:rPr>
          <w:color w:val="000000"/>
          <w:sz w:val="26"/>
          <w:szCs w:val="18"/>
        </w:rPr>
        <w:t>убсидий</w:t>
      </w:r>
      <w:r w:rsidRPr="00582B36">
        <w:rPr>
          <w:rStyle w:val="apple-converted-space"/>
          <w:color w:val="000000"/>
          <w:sz w:val="26"/>
          <w:szCs w:val="18"/>
        </w:rPr>
        <w:t> </w:t>
      </w:r>
      <w:r w:rsidRPr="00582B36">
        <w:rPr>
          <w:rStyle w:val="a4"/>
          <w:color w:val="000000"/>
          <w:sz w:val="26"/>
          <w:szCs w:val="18"/>
        </w:rPr>
        <w:t>субъектам малого и среднего предпринимательства,</w:t>
      </w:r>
      <w:r w:rsidRPr="00582B36">
        <w:rPr>
          <w:rStyle w:val="apple-converted-space"/>
          <w:color w:val="000000"/>
          <w:sz w:val="26"/>
          <w:szCs w:val="18"/>
        </w:rPr>
        <w:t> </w:t>
      </w:r>
      <w:r w:rsidRPr="00582B36">
        <w:rPr>
          <w:color w:val="000000"/>
          <w:sz w:val="26"/>
          <w:szCs w:val="18"/>
        </w:rPr>
        <w:t>зарегистрированным и осуществляющим хозяйственную деятельность на территории Орловской области более двух календарных лет, являющимся производителями товара (продукции) на территории Орловской области и самостоятельно продвигающим свою продукцию на внутренние и внешние рынки.</w:t>
      </w:r>
      <w:bookmarkStart w:id="0" w:name="_GoBack"/>
      <w:bookmarkEnd w:id="0"/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Субъект должен соответствовать следующим критериям: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1) уровень средней месячной заработной платы, выплачиваемой наемным работникам, должен составлять не менее двух минимальных размеров оплаты труда, установленных законодательством Российской Федерации;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2) отсутствие просроченной задолженности по заработной плате перед работниками;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3) отсутствие просроченной задолженности по налогам, сборам и иным обязательным платежам, подлежащим уплате в бюджеты всех уровней бюджетной системы Российской Федерации и внебюджетные фонды;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4) отсутствие на исполнении в Управлении Федеральной службы судебных приставов по Орловской области исполнительных производств;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5) Субъект не должен находиться в стадиях реорганизации, ликвидации или банкротства.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Субсидии предоставляются при условии выполнения в полном объеме следующих обязательств: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1) увеличение поступления средств от таких видов налогов, как налог на прибыль организаций (для юридических лиц) или налог на доходы физических лиц (для индивидуальных предпринимателей), уплаченных Субъектом в качестве налогоплательщика в бюджет, не менее чем на 25 % за предшествующий календарный год к предыдущему (при условии безубыточной деятельности Субъекта в течение указанного периода);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lastRenderedPageBreak/>
        <w:t>2) прирост объемов производства товаров (продукции) Субъекта за предшествующий календарный год по отношению к предыдущему не менее чем на 25 %;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3) за предшествующий календарный год Субъектом уплачено налога на прибыль организаций (для юридических лиц) или налога на доходы физических лиц (для индивидуальных предпринимателей) в общей сумме не менее 10 млн рублей.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Субсидии предоставляются для возмещения части затрат, связанных с продвижением товаров (продукции) собственного производства на внутренние и внешние рынки (за исключением подакцизных товаров) и осуществленных в предшествующем календарном году, а именно: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1) расходов на организацию и проведение презентаций производимых товаров (продукции);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2) расходов на организацию и проведение тренингов для руководства и персонала по продвижению производимых товаров (продукции);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3) расходов на размещение информации о производимых товарах (продукции) и на рекламу производимых товаров (продукции);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 xml:space="preserve">4) расходов на организацию и проведение </w:t>
      </w:r>
      <w:proofErr w:type="spellStart"/>
      <w:r w:rsidRPr="00582B36">
        <w:rPr>
          <w:color w:val="000000"/>
          <w:sz w:val="26"/>
          <w:szCs w:val="18"/>
        </w:rPr>
        <w:t>промоакций</w:t>
      </w:r>
      <w:proofErr w:type="spellEnd"/>
      <w:r w:rsidRPr="00582B36">
        <w:rPr>
          <w:color w:val="000000"/>
          <w:sz w:val="26"/>
          <w:szCs w:val="18"/>
        </w:rPr>
        <w:t xml:space="preserve"> в целях увеличения потребительского спроса на производимые товары (продукцию).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Субсидия предоставляется на конкурсной основе в размере от 35 % до 75 % от фактически понесенных затрат на продвижение товаров в зависимости от прироста за предшествующий календарный год уплаченных Субъектом налогов и не может составлять более 50 % от величины суммы прироста, уплаченных налогов за предшествующий календарный год, и не может превышать 5 млн рублей на одного Субъекта.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Для участия в конкурсном отборе Субъект представляет конкурсную документацию на бумажном и электронном носителях (отсканированные копии всех представляемых документов на диске типа CD-RW).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rStyle w:val="a4"/>
          <w:color w:val="000000"/>
          <w:sz w:val="26"/>
          <w:szCs w:val="18"/>
        </w:rPr>
        <w:t>Место приема документов:</w:t>
      </w:r>
      <w:r w:rsidRPr="00582B36">
        <w:rPr>
          <w:rStyle w:val="apple-converted-space"/>
          <w:b/>
          <w:bCs/>
          <w:color w:val="000000"/>
          <w:sz w:val="26"/>
          <w:szCs w:val="18"/>
        </w:rPr>
        <w:t> </w:t>
      </w:r>
      <w:r w:rsidRPr="00582B36">
        <w:rPr>
          <w:color w:val="000000"/>
          <w:sz w:val="26"/>
          <w:szCs w:val="18"/>
        </w:rPr>
        <w:t>конкурсная документация предоставляется заказным письмом с уведомлением по почте в одном запечатанном конверте в Департамент экономического развития и инвестиционной деятельности Орловской области по адресу: 302021, г. Орёл, пл. Ленина, д. 1.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lastRenderedPageBreak/>
        <w:t>На конверте ставится отметка «На конкурсный отбор субъектов малого и среднего предпринимательства в целях субсидирования части затрат, связанных с продвижением товаров собственного производства на внутренние и внешние рынки» с указанием на конверте полного наименования Субъекта, адреса места нахождения (места жительства) и фактического почтового адреса Субъекта).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rStyle w:val="a4"/>
          <w:color w:val="000000"/>
          <w:sz w:val="26"/>
          <w:szCs w:val="18"/>
        </w:rPr>
        <w:t>Сроки предоставления документов:</w:t>
      </w:r>
      <w:r w:rsidRPr="00582B36">
        <w:rPr>
          <w:color w:val="000000"/>
          <w:sz w:val="26"/>
          <w:szCs w:val="18"/>
        </w:rPr>
        <w:t> заявки принимаются со 2 мая 2017 года по 26 мая 2017 года включительно.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rStyle w:val="a4"/>
          <w:color w:val="000000"/>
          <w:sz w:val="26"/>
          <w:szCs w:val="18"/>
        </w:rPr>
        <w:t>Сроки подведения итогов конкурсного отбора:</w:t>
      </w:r>
      <w:r w:rsidRPr="00582B36">
        <w:rPr>
          <w:rStyle w:val="apple-converted-space"/>
          <w:color w:val="000000"/>
          <w:sz w:val="26"/>
          <w:szCs w:val="18"/>
        </w:rPr>
        <w:t> </w:t>
      </w:r>
      <w:r w:rsidRPr="00582B36">
        <w:rPr>
          <w:color w:val="000000"/>
          <w:sz w:val="26"/>
          <w:szCs w:val="18"/>
        </w:rPr>
        <w:t>до 1 июля 2017 года.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По всем вопросам проведения конкурсного отбора обращаться в управление по развитию малого и среднего бизнеса Департамента экономического развития и инвестиционной деятельности Орловской области по телефонам 598-230, 598-229, 598-226 и электронной почте</w:t>
      </w:r>
      <w:r w:rsidRPr="00582B36">
        <w:rPr>
          <w:rStyle w:val="apple-converted-space"/>
          <w:color w:val="000000"/>
          <w:sz w:val="26"/>
          <w:szCs w:val="18"/>
        </w:rPr>
        <w:t> </w:t>
      </w:r>
      <w:hyperlink r:id="rId4" w:history="1">
        <w:r w:rsidRPr="00582B36">
          <w:rPr>
            <w:rStyle w:val="a5"/>
            <w:color w:val="3167A9"/>
            <w:sz w:val="26"/>
            <w:szCs w:val="18"/>
          </w:rPr>
          <w:t>kkp@adm.orel.ru</w:t>
        </w:r>
      </w:hyperlink>
      <w:r w:rsidRPr="00582B36">
        <w:rPr>
          <w:color w:val="000000"/>
          <w:sz w:val="26"/>
          <w:szCs w:val="18"/>
        </w:rPr>
        <w:t>,</w:t>
      </w:r>
      <w:r w:rsidRPr="00582B36">
        <w:rPr>
          <w:rStyle w:val="apple-converted-space"/>
          <w:color w:val="000000"/>
          <w:sz w:val="26"/>
          <w:szCs w:val="18"/>
        </w:rPr>
        <w:t> </w:t>
      </w:r>
      <w:hyperlink r:id="rId5" w:history="1">
        <w:r w:rsidRPr="00582B36">
          <w:rPr>
            <w:rStyle w:val="a5"/>
            <w:color w:val="3167A9"/>
            <w:sz w:val="26"/>
            <w:szCs w:val="18"/>
          </w:rPr>
          <w:t>sna@adm.orel.ru</w:t>
        </w:r>
      </w:hyperlink>
      <w:r w:rsidRPr="00582B36">
        <w:rPr>
          <w:color w:val="000000"/>
          <w:sz w:val="26"/>
          <w:szCs w:val="18"/>
          <w:u w:val="single"/>
        </w:rPr>
        <w:t>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27 декабря 2016 года № 520.</w:t>
      </w:r>
    </w:p>
    <w:p w:rsidR="00582B36" w:rsidRPr="00582B36" w:rsidRDefault="00582B36" w:rsidP="00582B3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18"/>
        </w:rPr>
      </w:pPr>
      <w:r w:rsidRPr="00582B36">
        <w:rPr>
          <w:color w:val="000000"/>
          <w:sz w:val="26"/>
          <w:szCs w:val="18"/>
        </w:rPr>
        <w:t>Ознакомиться с указанным постановлением можно на официальном информационном Портале Правительства Орловской области по адресу</w:t>
      </w:r>
      <w:r w:rsidRPr="00582B36">
        <w:rPr>
          <w:rStyle w:val="apple-converted-space"/>
          <w:color w:val="000000"/>
          <w:sz w:val="26"/>
          <w:szCs w:val="18"/>
        </w:rPr>
        <w:t> </w:t>
      </w:r>
      <w:hyperlink r:id="rId6" w:history="1">
        <w:r w:rsidRPr="00582B36">
          <w:rPr>
            <w:rStyle w:val="a5"/>
            <w:color w:val="3167A9"/>
            <w:sz w:val="26"/>
            <w:szCs w:val="18"/>
          </w:rPr>
          <w:t>http://orel-region.ru</w:t>
        </w:r>
      </w:hyperlink>
      <w:r w:rsidRPr="00582B36">
        <w:rPr>
          <w:rStyle w:val="apple-converted-space"/>
          <w:color w:val="000000"/>
          <w:sz w:val="26"/>
          <w:szCs w:val="18"/>
        </w:rPr>
        <w:t> </w:t>
      </w:r>
      <w:r w:rsidRPr="00582B36">
        <w:rPr>
          <w:color w:val="000000"/>
          <w:sz w:val="26"/>
          <w:szCs w:val="18"/>
        </w:rPr>
        <w:t xml:space="preserve">в разделе «Экономика и социальная сфера», в подразделе «Предпринимательство» во вкладке «Конкурсы»; на Портале господдержки малого и среднего предпринимательства Орловской области по </w:t>
      </w:r>
      <w:proofErr w:type="spellStart"/>
      <w:r w:rsidRPr="00582B36">
        <w:rPr>
          <w:color w:val="000000"/>
          <w:sz w:val="26"/>
          <w:szCs w:val="18"/>
        </w:rPr>
        <w:t>адресу:</w:t>
      </w:r>
      <w:hyperlink r:id="rId7" w:history="1">
        <w:r w:rsidRPr="00582B36">
          <w:rPr>
            <w:rStyle w:val="a5"/>
            <w:color w:val="3167A9"/>
            <w:sz w:val="26"/>
            <w:szCs w:val="18"/>
          </w:rPr>
          <w:t>http</w:t>
        </w:r>
        <w:proofErr w:type="spellEnd"/>
        <w:r w:rsidRPr="00582B36">
          <w:rPr>
            <w:rStyle w:val="a5"/>
            <w:color w:val="3167A9"/>
            <w:sz w:val="26"/>
            <w:szCs w:val="18"/>
          </w:rPr>
          <w:t>://57.msb-orel.ru</w:t>
        </w:r>
      </w:hyperlink>
      <w:r w:rsidRPr="00582B36">
        <w:rPr>
          <w:color w:val="000000"/>
          <w:sz w:val="26"/>
          <w:szCs w:val="18"/>
        </w:rPr>
        <w:t>; на Портале инфраструктуры поддержки бизнеса в Орловской области по адресу</w:t>
      </w:r>
      <w:r w:rsidRPr="00582B36">
        <w:rPr>
          <w:rStyle w:val="apple-converted-space"/>
          <w:color w:val="000000"/>
          <w:sz w:val="26"/>
          <w:szCs w:val="18"/>
        </w:rPr>
        <w:t> </w:t>
      </w:r>
      <w:hyperlink r:id="rId8" w:history="1">
        <w:r w:rsidRPr="00582B36">
          <w:rPr>
            <w:rStyle w:val="a5"/>
            <w:color w:val="3167A9"/>
            <w:sz w:val="26"/>
            <w:szCs w:val="18"/>
          </w:rPr>
          <w:t>http://msb-orel.ru</w:t>
        </w:r>
      </w:hyperlink>
      <w:r w:rsidRPr="00582B36">
        <w:rPr>
          <w:color w:val="000000"/>
          <w:sz w:val="26"/>
          <w:szCs w:val="18"/>
        </w:rPr>
        <w:t>, а также в информационно-консультационных системах.</w:t>
      </w:r>
    </w:p>
    <w:p w:rsidR="00D20192" w:rsidRPr="00582B36" w:rsidRDefault="00D20192" w:rsidP="00582B36">
      <w:pPr>
        <w:spacing w:after="0" w:line="360" w:lineRule="auto"/>
        <w:rPr>
          <w:rFonts w:ascii="Times New Roman" w:hAnsi="Times New Roman" w:cs="Times New Roman"/>
          <w:sz w:val="26"/>
        </w:rPr>
      </w:pPr>
    </w:p>
    <w:sectPr w:rsidR="00D20192" w:rsidRPr="005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A"/>
    <w:rsid w:val="00582B36"/>
    <w:rsid w:val="0064037A"/>
    <w:rsid w:val="00D2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42CF-51C1-407C-82E5-9777E77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B36"/>
    <w:rPr>
      <w:b/>
      <w:bCs/>
    </w:rPr>
  </w:style>
  <w:style w:type="character" w:customStyle="1" w:styleId="apple-converted-space">
    <w:name w:val="apple-converted-space"/>
    <w:basedOn w:val="a0"/>
    <w:rsid w:val="00582B36"/>
  </w:style>
  <w:style w:type="character" w:styleId="a5">
    <w:name w:val="Hyperlink"/>
    <w:basedOn w:val="a0"/>
    <w:uiPriority w:val="99"/>
    <w:semiHidden/>
    <w:unhideWhenUsed/>
    <w:rsid w:val="0058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b-or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7.msb-or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-region.ru/" TargetMode="External"/><Relationship Id="rId5" Type="http://schemas.openxmlformats.org/officeDocument/2006/relationships/hyperlink" Target="mailto:sna@adm.or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kp@adm.or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2017-05-10T05:52:00Z</dcterms:created>
  <dcterms:modified xsi:type="dcterms:W3CDTF">2017-05-10T05:54:00Z</dcterms:modified>
</cp:coreProperties>
</file>