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18"/>
          <w:szCs w:val="18"/>
        </w:rPr>
      </w:pPr>
    </w:p>
    <w:p w:rsidR="00B517D6" w:rsidRDefault="00B517D6" w:rsidP="00B517D6">
      <w:pPr>
        <w:pStyle w:val="2"/>
        <w:pBdr>
          <w:bottom w:val="dotted" w:sz="6" w:space="3" w:color="D8D8D8"/>
        </w:pBdr>
        <w:shd w:val="clear" w:color="auto" w:fill="FFFFFF"/>
        <w:spacing w:line="413" w:lineRule="atLeast"/>
        <w:textAlignment w:val="center"/>
        <w:rPr>
          <w:rFonts w:ascii="Arial" w:hAnsi="Arial" w:cs="Arial"/>
          <w:color w:val="4D7794"/>
          <w:sz w:val="38"/>
          <w:szCs w:val="38"/>
        </w:rPr>
      </w:pPr>
      <w:r>
        <w:rPr>
          <w:rFonts w:ascii="Arial" w:hAnsi="Arial" w:cs="Arial"/>
          <w:b/>
          <w:bCs/>
          <w:color w:val="4D7794"/>
          <w:sz w:val="38"/>
          <w:szCs w:val="38"/>
        </w:rPr>
        <w:t>О мерах безопасности во время проведения праздничных мероприятий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Убедительно просим соблюдать правила поведения в общественных местах, проявлять бдительность и уважительное отношение ко всем участникам мероприятий.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В целях обеспечения общественного порядка и безопасности при проведении мероприятий, просим Вас отказаться от проноса в места проведения праздничных мероприятий крупногабаритных сумок, взрывоопасных и легковоспламеняющихся, колюще-режущих и других предметов, которые могут быть использованы для нанесения телесных повреждений, а также напитков в стеклянной таре.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Кроме этого, запрещается распивать в местах проведения праздничных мероприятий, а также во дворах, подъездах, парках алкогольные напитки и пиво.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Напоминаем о соблюдении тишины после 23 часов. Согласно ч.1 ст.10.1 Закона Орловской области «Об ответственности за административные правонарушения» от 06.06.2013 г. № 1490-ОЗ, нарушение тишины и спокойствия граждан в ночное время (с двадцати трех часов до семи часов по местному времени) в населенных пунктах, подъездах, жилых квартирах индивидуального и общего пользования, дворах жилых домов влечет предупреждение или наложение административного штрафа на граждан в размере от одной тысячи до трех тысяч рублей; на юридических лиц – от пяти тысяч до десяти тысяч рублей.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Кроме того, родители не должны оставлять маленьких детей без присмотра и не доверять своих детей посторонним лицам. Отпуская гулять подростков, необходимо проверить, чтобы сотовый телефон ребенка был в рабочем состоянии, мамы и папы должны провести с подростками разъяснительные беседы и четко знать, куда направляются их дети, с кем они идут и когда вернутся. Помните о том, что нахождение несовершеннолетних до 17 лет на улице без родителей (законных представителей) после 22 часов влечет административную ответственность.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Не стоит забывать и о соблюдении мер безопасности при парковке автотранспорта: при парковке машины пользуйтесь охраняемыми автостоянками и гаражами. Не оставляйте в салоне автомобиля предметы, которые могут привлечь взгляд посторонних: антирадары, видеорегистраторы, навигаторы, сумки, барсетки, телефоны. Выйдя из машины, лишний раз проверьте, закрыты ли окна и двери вашей машины.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lastRenderedPageBreak/>
        <w:t>Напоминаем: как обычно в праздничные дни, полиция будет нести службу в усиленном режиме.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В то же время, несмотря на принимаемые полицией все возможные меры для обеспечения правопорядка, необходимо самим не терять бдительность и соблюдать элементарные правила личной безопасности.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Если Вы обнаружили подозрительный предмет или устройство следует помнить следующее: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немедленно сообщите об обнаруженном подозрительном предмете (приметах и направлении движения подозрительных лиц) по телефону 02, либо 43-23-90;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не подходите к обнаруженному предмету, не трогайте его руками и не допускайте к нему других;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исключите использование средств радиосвязи, мобильных телефонов, других радиосредств, способных вызвать срабатывание радиовзрывателя;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дождитесь прибытия представителей правоохранительных органов;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укажите место нахождения подозрительного предмета, приметы и направление движения подозрительных лиц;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Помните! Обезвреживание взрывоопасного предмета на месте его обнаружения производится только специалистами МВД, УФСБ, МЧС.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Признаки наличия взрывных устройств: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припаркованные длительное время вблизи жилых домов, торговых, культурных, детских учреждений бесхозные автомашины;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присутствие на обнаруженном предмете проводов, небольшой антенны, изоленты, шум (тиканье часов, щелчки), наличие источников питания (батарейки);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необычное размещение обнаруженного предмета;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специфический, не свойственный окружающей местности, запах;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бесхозные портфели, чемоданы, сумки, свертки, ящики, коробки.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</w:p>
    <w:p w:rsidR="00B517D6" w:rsidRPr="00B517D6" w:rsidRDefault="00B517D6" w:rsidP="00B517D6"/>
    <w:p w:rsidR="00DA504C" w:rsidRPr="00B517D6" w:rsidRDefault="00DA504C" w:rsidP="00B517D6">
      <w:pPr>
        <w:rPr>
          <w:szCs w:val="28"/>
        </w:rPr>
      </w:pPr>
    </w:p>
    <w:sectPr w:rsidR="00DA504C" w:rsidRPr="00B517D6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A1D70"/>
    <w:rsid w:val="000A668D"/>
    <w:rsid w:val="000C09E3"/>
    <w:rsid w:val="000D4899"/>
    <w:rsid w:val="00124D8E"/>
    <w:rsid w:val="001B1785"/>
    <w:rsid w:val="001D473A"/>
    <w:rsid w:val="0021314D"/>
    <w:rsid w:val="002C7A5D"/>
    <w:rsid w:val="003A0509"/>
    <w:rsid w:val="00510AF9"/>
    <w:rsid w:val="00560014"/>
    <w:rsid w:val="00596641"/>
    <w:rsid w:val="00712004"/>
    <w:rsid w:val="007D174C"/>
    <w:rsid w:val="007F356D"/>
    <w:rsid w:val="008F3E4B"/>
    <w:rsid w:val="00916A8F"/>
    <w:rsid w:val="00961901"/>
    <w:rsid w:val="00AF49B0"/>
    <w:rsid w:val="00B007D9"/>
    <w:rsid w:val="00B200D2"/>
    <w:rsid w:val="00B517D6"/>
    <w:rsid w:val="00C93731"/>
    <w:rsid w:val="00CD15C7"/>
    <w:rsid w:val="00DA504C"/>
    <w:rsid w:val="00E40485"/>
    <w:rsid w:val="00EE13D6"/>
    <w:rsid w:val="00F4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FF68-7143-46A0-BDEA-20241F1B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560</Words>
  <Characters>3197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21</cp:revision>
  <cp:lastPrinted>2018-11-30T09:19:00Z</cp:lastPrinted>
  <dcterms:created xsi:type="dcterms:W3CDTF">2018-10-25T08:40:00Z</dcterms:created>
  <dcterms:modified xsi:type="dcterms:W3CDTF">2018-12-21T13:02:00Z</dcterms:modified>
</cp:coreProperties>
</file>